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FD771" w14:textId="77777777" w:rsidR="00E40112" w:rsidRPr="00A53632" w:rsidRDefault="00E40112" w:rsidP="00E40112">
      <w:pPr>
        <w:spacing w:line="48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Hlk129098326"/>
      <w:r w:rsidRPr="00A53632">
        <w:rPr>
          <w:rFonts w:ascii="Times New Roman" w:eastAsia="標楷體" w:hAnsi="Times New Roman" w:cs="Times New Roman"/>
          <w:b/>
          <w:sz w:val="28"/>
          <w:szCs w:val="28"/>
        </w:rPr>
        <w:t>財團法人桃園市文化基金會</w:t>
      </w:r>
    </w:p>
    <w:bookmarkEnd w:id="0"/>
    <w:p w14:paraId="3E68FDAA" w14:textId="2542BD5D" w:rsidR="00E40112" w:rsidRPr="00A53632" w:rsidRDefault="00E40112" w:rsidP="00E40112">
      <w:pPr>
        <w:spacing w:line="48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A53632">
        <w:rPr>
          <w:rFonts w:ascii="Times New Roman" w:eastAsia="標楷體" w:hAnsi="Times New Roman" w:cs="Times New Roman"/>
          <w:b/>
          <w:sz w:val="28"/>
          <w:szCs w:val="28"/>
        </w:rPr>
        <w:t>11</w:t>
      </w:r>
      <w:r w:rsidR="00C57EE7">
        <w:rPr>
          <w:rFonts w:ascii="Times New Roman" w:eastAsia="標楷體" w:hAnsi="Times New Roman" w:cs="Times New Roman" w:hint="eastAsia"/>
          <w:b/>
          <w:sz w:val="28"/>
          <w:szCs w:val="28"/>
        </w:rPr>
        <w:t>5</w:t>
      </w:r>
      <w:r w:rsidRPr="00A53632">
        <w:rPr>
          <w:rFonts w:ascii="Times New Roman" w:eastAsia="標楷體" w:hAnsi="Times New Roman" w:cs="Times New Roman"/>
          <w:b/>
          <w:sz w:val="28"/>
          <w:szCs w:val="28"/>
        </w:rPr>
        <w:t>年樂器搬運暨舞台場地委外整理服務採購案</w:t>
      </w:r>
    </w:p>
    <w:p w14:paraId="5CD84703" w14:textId="77777777" w:rsidR="00D64BAD" w:rsidRPr="00A53632" w:rsidRDefault="00D64BAD" w:rsidP="00E40112">
      <w:pPr>
        <w:spacing w:line="48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A53632">
        <w:rPr>
          <w:rFonts w:ascii="Times New Roman" w:eastAsia="標楷體" w:hAnsi="Times New Roman" w:cs="Times New Roman"/>
          <w:b/>
          <w:sz w:val="28"/>
          <w:szCs w:val="28"/>
        </w:rPr>
        <w:t>需求說明書</w:t>
      </w:r>
    </w:p>
    <w:p w14:paraId="70291946" w14:textId="73CE2206" w:rsidR="00257065" w:rsidRPr="00A53632" w:rsidRDefault="0079144D" w:rsidP="008262EE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財團法人桃園市文化基金會</w:t>
      </w:r>
      <w:r w:rsidR="00257065" w:rsidRPr="00A53632">
        <w:rPr>
          <w:rFonts w:ascii="Times New Roman" w:eastAsia="標楷體" w:hAnsi="Times New Roman" w:cs="Times New Roman"/>
          <w:sz w:val="26"/>
          <w:szCs w:val="26"/>
        </w:rPr>
        <w:t>（以下簡稱本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會</w:t>
      </w:r>
      <w:r w:rsidR="00257065" w:rsidRPr="00A53632">
        <w:rPr>
          <w:rFonts w:ascii="Times New Roman" w:eastAsia="標楷體" w:hAnsi="Times New Roman" w:cs="Times New Roman"/>
          <w:sz w:val="26"/>
          <w:szCs w:val="26"/>
        </w:rPr>
        <w:t>）</w:t>
      </w:r>
      <w:r w:rsidR="00AF604A" w:rsidRPr="00A53632">
        <w:rPr>
          <w:rFonts w:ascii="Times New Roman" w:eastAsia="標楷體" w:hAnsi="Times New Roman" w:cs="Times New Roman"/>
          <w:sz w:val="26"/>
          <w:szCs w:val="26"/>
        </w:rPr>
        <w:t>為</w:t>
      </w:r>
      <w:r w:rsidR="00257065" w:rsidRPr="00A53632">
        <w:rPr>
          <w:rFonts w:ascii="Times New Roman" w:eastAsia="標楷體" w:hAnsi="Times New Roman" w:cs="Times New Roman"/>
          <w:sz w:val="26"/>
          <w:szCs w:val="26"/>
        </w:rPr>
        <w:t>委託廠商提供有關「</w:t>
      </w:r>
      <w:r w:rsidR="00E40112" w:rsidRPr="00A53632">
        <w:rPr>
          <w:rFonts w:ascii="Times New Roman" w:eastAsia="標楷體" w:hAnsi="Times New Roman" w:cs="Times New Roman"/>
          <w:sz w:val="26"/>
          <w:szCs w:val="26"/>
        </w:rPr>
        <w:t>11</w:t>
      </w:r>
      <w:r w:rsidR="00C57EE7">
        <w:rPr>
          <w:rFonts w:ascii="Times New Roman" w:eastAsia="標楷體" w:hAnsi="Times New Roman" w:cs="Times New Roman" w:hint="eastAsia"/>
          <w:sz w:val="26"/>
          <w:szCs w:val="26"/>
        </w:rPr>
        <w:t>5</w:t>
      </w:r>
      <w:r w:rsidR="00E40112" w:rsidRPr="00A53632">
        <w:rPr>
          <w:rFonts w:ascii="Times New Roman" w:eastAsia="標楷體" w:hAnsi="Times New Roman" w:cs="Times New Roman"/>
          <w:sz w:val="26"/>
          <w:szCs w:val="26"/>
        </w:rPr>
        <w:t>年樂器搬運暨舞台場地委外整理服務採購案</w:t>
      </w:r>
      <w:r w:rsidR="00257065" w:rsidRPr="00A53632">
        <w:rPr>
          <w:rFonts w:ascii="Times New Roman" w:eastAsia="標楷體" w:hAnsi="Times New Roman" w:cs="Times New Roman"/>
          <w:sz w:val="26"/>
          <w:szCs w:val="26"/>
        </w:rPr>
        <w:t>」，特訂定本說明。</w:t>
      </w:r>
    </w:p>
    <w:p w14:paraId="73BB94CD" w14:textId="77777777" w:rsidR="00CB034D" w:rsidRPr="0085329B" w:rsidRDefault="00257065" w:rsidP="008262EE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本財務採購依本</w:t>
      </w:r>
      <w:r w:rsidR="00D64BAD" w:rsidRPr="00A53632">
        <w:rPr>
          <w:rFonts w:ascii="Times New Roman" w:eastAsia="標楷體" w:hAnsi="Times New Roman" w:cs="Times New Roman"/>
          <w:sz w:val="26"/>
          <w:szCs w:val="26"/>
        </w:rPr>
        <w:t>說明</w:t>
      </w:r>
      <w:r w:rsidRPr="00A53632">
        <w:rPr>
          <w:rFonts w:ascii="Times New Roman" w:eastAsia="標楷體" w:hAnsi="Times New Roman" w:cs="Times New Roman"/>
          <w:sz w:val="26"/>
          <w:szCs w:val="26"/>
        </w:rPr>
        <w:t>辦理，本</w:t>
      </w:r>
      <w:r w:rsidR="00D64BAD" w:rsidRPr="00A53632">
        <w:rPr>
          <w:rFonts w:ascii="Times New Roman" w:eastAsia="標楷體" w:hAnsi="Times New Roman" w:cs="Times New Roman"/>
          <w:sz w:val="26"/>
          <w:szCs w:val="26"/>
        </w:rPr>
        <w:t>說</w:t>
      </w:r>
      <w:r w:rsidR="00D64BAD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明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未列者悉依政府採購法（以下簡稱</w:t>
      </w:r>
      <w:r w:rsidR="00CB034D" w:rsidRPr="0085329B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 xml:space="preserve">　</w:t>
      </w:r>
    </w:p>
    <w:p w14:paraId="7E487EC5" w14:textId="77777777" w:rsidR="00257065" w:rsidRPr="0085329B" w:rsidRDefault="00CB034D" w:rsidP="00CB034D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85329B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 xml:space="preserve">　</w:t>
      </w:r>
      <w:r w:rsidR="00257065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採購法）及其主管機關所定之規定辦理。</w:t>
      </w:r>
    </w:p>
    <w:p w14:paraId="3E3446F9" w14:textId="77AC5373" w:rsidR="00257065" w:rsidRPr="0085329B" w:rsidRDefault="00257065" w:rsidP="00E40112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招標標的名稱：</w:t>
      </w:r>
      <w:r w:rsidR="00AD79F1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11</w:t>
      </w:r>
      <w:r w:rsidR="00C57EE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5</w:t>
      </w:r>
      <w:r w:rsidR="00AD79F1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年</w:t>
      </w:r>
      <w:r w:rsidR="00E40112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樂器搬運暨舞台場地委外整理服務採購案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。</w:t>
      </w:r>
    </w:p>
    <w:p w14:paraId="76939E96" w14:textId="5D5B3A28" w:rsidR="00257065" w:rsidRPr="0085329B" w:rsidRDefault="00257065" w:rsidP="00042B23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採購金額：新臺幣</w:t>
      </w:r>
      <w:r w:rsidR="00286F3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3</w:t>
      </w:r>
      <w:r w:rsidR="00200819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2</w:t>
      </w:r>
      <w:r w:rsidR="00451E6A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萬</w:t>
      </w:r>
      <w:r w:rsidR="00E931CD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元整</w:t>
      </w:r>
      <w:r w:rsidR="00E931CD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(</w:t>
      </w:r>
      <w:r w:rsidR="00E931CD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含稅</w:t>
      </w:r>
      <w:r w:rsidR="00E931CD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)</w:t>
      </w:r>
      <w:r w:rsidR="00E931CD"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。</w:t>
      </w:r>
    </w:p>
    <w:p w14:paraId="1837E26C" w14:textId="77777777" w:rsidR="0054122D" w:rsidRPr="0085329B" w:rsidRDefault="0054122D" w:rsidP="0054122D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辦理依據：依據採購法第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49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條及文化藝術採購辦法第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2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條及第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9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條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 xml:space="preserve">   </w:t>
      </w:r>
    </w:p>
    <w:p w14:paraId="32F5FB83" w14:textId="77777777" w:rsidR="0054122D" w:rsidRPr="0085329B" w:rsidRDefault="0054122D" w:rsidP="0054122D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 xml:space="preserve">          </w:t>
      </w:r>
      <w:r w:rsidR="00CB034D" w:rsidRPr="0085329B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 xml:space="preserve"> 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辦理。</w:t>
      </w:r>
    </w:p>
    <w:p w14:paraId="21BEA5DC" w14:textId="0FB79B2C" w:rsidR="007D7F9E" w:rsidRPr="0085329B" w:rsidRDefault="007D7F9E" w:rsidP="007D7F9E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履約期限：</w:t>
      </w:r>
      <w:r w:rsidR="00530971" w:rsidRPr="00530971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決標次日起至</w:t>
      </w:r>
      <w:r w:rsidR="00530971" w:rsidRPr="00530971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11</w:t>
      </w:r>
      <w:r w:rsidR="00C57EE7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5</w:t>
      </w:r>
      <w:r w:rsidR="00530971" w:rsidRPr="00530971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年</w:t>
      </w:r>
      <w:r w:rsidR="00530971" w:rsidRPr="00530971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12</w:t>
      </w:r>
      <w:r w:rsidR="00530971" w:rsidRPr="00530971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月</w:t>
      </w:r>
      <w:r w:rsidR="00530971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31</w:t>
      </w:r>
      <w:r w:rsidR="00530971" w:rsidRPr="00530971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日</w:t>
      </w:r>
      <w:r w:rsidRPr="0085329B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。</w:t>
      </w:r>
    </w:p>
    <w:p w14:paraId="29EDB786" w14:textId="77777777" w:rsidR="007D7F9E" w:rsidRPr="0085329B" w:rsidRDefault="007D7F9E" w:rsidP="0054122D">
      <w:pPr>
        <w:pStyle w:val="a3"/>
        <w:numPr>
          <w:ilvl w:val="0"/>
          <w:numId w:val="1"/>
        </w:numPr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color w:val="000000" w:themeColor="text1"/>
          <w:sz w:val="26"/>
          <w:szCs w:val="26"/>
        </w:rPr>
      </w:pPr>
      <w:r w:rsidRPr="0085329B">
        <w:rPr>
          <w:rFonts w:ascii="Times New Roman" w:eastAsia="標楷體" w:hAnsi="Times New Roman" w:cs="Times New Roman"/>
          <w:color w:val="000000" w:themeColor="text1"/>
          <w:kern w:val="0"/>
          <w:sz w:val="26"/>
          <w:szCs w:val="26"/>
        </w:rPr>
        <w:t>辦理目的：本會附設之桃園市國樂團，</w:t>
      </w:r>
      <w:r w:rsidR="0054122D" w:rsidRPr="0085329B">
        <w:rPr>
          <w:rFonts w:ascii="Times New Roman" w:eastAsia="標楷體" w:hAnsi="Times New Roman" w:cs="Times New Roman"/>
          <w:color w:val="000000" w:themeColor="text1"/>
          <w:kern w:val="0"/>
          <w:sz w:val="26"/>
          <w:szCs w:val="26"/>
        </w:rPr>
        <w:t>為演出、錄音等活動執行之樂器載運及</w:t>
      </w:r>
      <w:r w:rsidR="001E5068" w:rsidRPr="0085329B">
        <w:rPr>
          <w:rFonts w:ascii="Times New Roman" w:eastAsia="標楷體" w:hAnsi="Times New Roman" w:cs="Times New Roman"/>
          <w:color w:val="000000" w:themeColor="text1"/>
          <w:kern w:val="0"/>
          <w:sz w:val="26"/>
          <w:szCs w:val="26"/>
        </w:rPr>
        <w:t>舞台演出場地</w:t>
      </w:r>
      <w:r w:rsidR="0054122D" w:rsidRPr="0085329B">
        <w:rPr>
          <w:rFonts w:ascii="Times New Roman" w:eastAsia="標楷體" w:hAnsi="Times New Roman" w:cs="Times New Roman"/>
          <w:color w:val="000000" w:themeColor="text1"/>
          <w:kern w:val="0"/>
          <w:sz w:val="26"/>
          <w:szCs w:val="26"/>
        </w:rPr>
        <w:t>整理需求，擬徵求專業廠商，以專業、安全之方式，承</w:t>
      </w:r>
      <w:r w:rsidR="00B62B58" w:rsidRPr="0085329B">
        <w:rPr>
          <w:rFonts w:ascii="Times New Roman" w:eastAsia="標楷體" w:hAnsi="Times New Roman" w:cs="Times New Roman" w:hint="eastAsia"/>
          <w:color w:val="000000" w:themeColor="text1"/>
          <w:kern w:val="0"/>
          <w:sz w:val="26"/>
          <w:szCs w:val="26"/>
        </w:rPr>
        <w:t>做</w:t>
      </w:r>
      <w:r w:rsidR="0054122D" w:rsidRPr="0085329B">
        <w:rPr>
          <w:rFonts w:ascii="Times New Roman" w:eastAsia="標楷體" w:hAnsi="Times New Roman" w:cs="Times New Roman"/>
          <w:color w:val="000000" w:themeColor="text1"/>
          <w:kern w:val="0"/>
          <w:sz w:val="26"/>
          <w:szCs w:val="26"/>
        </w:rPr>
        <w:t>本案。</w:t>
      </w:r>
    </w:p>
    <w:p w14:paraId="1FA657EA" w14:textId="77777777" w:rsidR="006A1A78" w:rsidRPr="00A53632" w:rsidRDefault="00CB034D" w:rsidP="0054122D">
      <w:pPr>
        <w:tabs>
          <w:tab w:val="left" w:pos="567"/>
        </w:tabs>
        <w:spacing w:line="480" w:lineRule="exact"/>
        <w:ind w:left="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八</w:t>
      </w:r>
      <w:r w:rsidR="0054122D" w:rsidRPr="00A53632">
        <w:rPr>
          <w:rFonts w:ascii="Times New Roman" w:eastAsia="標楷體" w:hAnsi="Times New Roman" w:cs="Times New Roman"/>
          <w:sz w:val="26"/>
          <w:szCs w:val="26"/>
        </w:rPr>
        <w:t>、本案需求：</w:t>
      </w:r>
    </w:p>
    <w:p w14:paraId="4B876361" w14:textId="77777777" w:rsidR="006A1A78" w:rsidRPr="00A53632" w:rsidRDefault="0054122D" w:rsidP="006A1A78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(</w:t>
      </w:r>
      <w:r w:rsidR="007739BA" w:rsidRPr="00A53632">
        <w:rPr>
          <w:rFonts w:ascii="Times New Roman" w:eastAsia="標楷體" w:hAnsi="Times New Roman" w:cs="Times New Roman"/>
          <w:sz w:val="26"/>
          <w:szCs w:val="26"/>
        </w:rPr>
        <w:t>一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本案標的物</w:t>
      </w:r>
      <w:r w:rsidR="00803550" w:rsidRPr="00A53632">
        <w:rPr>
          <w:rFonts w:ascii="Times New Roman" w:eastAsia="標楷體" w:hAnsi="Times New Roman" w:cs="Times New Roman"/>
          <w:sz w:val="26"/>
          <w:szCs w:val="26"/>
        </w:rPr>
        <w:t>：「機關指定之樂器、道具暨演出相關設備」。</w:t>
      </w:r>
    </w:p>
    <w:p w14:paraId="23FC62FF" w14:textId="77777777" w:rsidR="00456B0C" w:rsidRPr="00A53632" w:rsidRDefault="007739BA" w:rsidP="00456B0C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二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="00803550" w:rsidRPr="00A53632">
        <w:rPr>
          <w:rFonts w:ascii="Times New Roman" w:eastAsia="標楷體" w:hAnsi="Times New Roman" w:cs="Times New Roman"/>
          <w:sz w:val="26"/>
          <w:szCs w:val="26"/>
        </w:rPr>
        <w:t>執行內容</w:t>
      </w:r>
      <w:r w:rsidR="00CB034D" w:rsidRPr="00A53632">
        <w:rPr>
          <w:rFonts w:ascii="Times New Roman" w:eastAsia="標楷體" w:hAnsi="Times New Roman" w:cs="Times New Roman"/>
          <w:sz w:val="26"/>
          <w:szCs w:val="26"/>
        </w:rPr>
        <w:t>：</w:t>
      </w:r>
      <w:r w:rsidR="00803550" w:rsidRPr="00A53632">
        <w:rPr>
          <w:rFonts w:ascii="Times New Roman" w:eastAsia="標楷體" w:hAnsi="Times New Roman" w:cs="Times New Roman"/>
          <w:sz w:val="26"/>
          <w:szCs w:val="26"/>
        </w:rPr>
        <w:t>標地物之搬運、裝卸、置放定點、舞台布置拆卸、安</w:t>
      </w:r>
    </w:p>
    <w:p w14:paraId="246E938D" w14:textId="77777777" w:rsidR="00803550" w:rsidRPr="00A53632" w:rsidRDefault="00456B0C" w:rsidP="00456B0C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　　　　　　　</w:t>
      </w:r>
      <w:r w:rsidR="00803550" w:rsidRPr="00A53632">
        <w:rPr>
          <w:rFonts w:ascii="Times New Roman" w:eastAsia="標楷體" w:hAnsi="Times New Roman" w:cs="Times New Roman"/>
          <w:sz w:val="26"/>
          <w:szCs w:val="26"/>
        </w:rPr>
        <w:t>全維護、人員及車輛準時到場。</w:t>
      </w:r>
    </w:p>
    <w:p w14:paraId="411F4391" w14:textId="77777777" w:rsidR="008B5222" w:rsidRPr="00A53632" w:rsidRDefault="007739BA" w:rsidP="007D18BF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三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參與本案之樂器車，應為總載重量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3.49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公噸以上、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車廂升降最低</w:t>
      </w:r>
    </w:p>
    <w:p w14:paraId="676FE61E" w14:textId="77777777" w:rsidR="008B5222" w:rsidRPr="00A53632" w:rsidRDefault="008B5222" w:rsidP="007D18BF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高度</w:t>
      </w:r>
      <w:r w:rsidRPr="00A53632">
        <w:rPr>
          <w:rFonts w:ascii="Times New Roman" w:eastAsia="標楷體" w:hAnsi="Times New Roman" w:cs="Times New Roman"/>
          <w:sz w:val="26"/>
          <w:szCs w:val="26"/>
        </w:rPr>
        <w:t>1.</w:t>
      </w:r>
      <w:r w:rsidR="00BC3B5D" w:rsidRPr="00A53632">
        <w:rPr>
          <w:rFonts w:ascii="Times New Roman" w:eastAsia="標楷體" w:hAnsi="Times New Roman" w:cs="Times New Roman"/>
          <w:sz w:val="26"/>
          <w:szCs w:val="26"/>
        </w:rPr>
        <w:t>9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公尺以內、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附遮雨棚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(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防雨車廂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="007D18BF" w:rsidRPr="00A53632">
        <w:rPr>
          <w:rFonts w:ascii="Times New Roman" w:eastAsia="標楷體" w:hAnsi="Times New Roman" w:cs="Times New Roman"/>
          <w:sz w:val="26"/>
          <w:szCs w:val="26"/>
        </w:rPr>
        <w:t>之車輛，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每車至少含司機</w:t>
      </w:r>
    </w:p>
    <w:p w14:paraId="4ADC01F0" w14:textId="77777777" w:rsidR="008B5222" w:rsidRPr="00A53632" w:rsidRDefault="008B5222" w:rsidP="008B5222">
      <w:pPr>
        <w:pStyle w:val="a3"/>
        <w:tabs>
          <w:tab w:val="left" w:pos="567"/>
        </w:tabs>
        <w:spacing w:line="480" w:lineRule="exac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一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名執行活動需求。</w:t>
      </w: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14:paraId="75432362" w14:textId="77777777" w:rsidR="007D18BF" w:rsidRPr="00A53632" w:rsidRDefault="00CB034D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九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、廠商於履約期限內，依機關指定之時間、地點，提供下列服務</w:t>
      </w:r>
      <w:r w:rsidRPr="00A53632">
        <w:rPr>
          <w:rFonts w:ascii="Times New Roman" w:eastAsia="標楷體" w:hAnsi="Times New Roman" w:cs="Times New Roman"/>
          <w:sz w:val="26"/>
          <w:szCs w:val="26"/>
        </w:rPr>
        <w:t>：</w:t>
      </w:r>
    </w:p>
    <w:p w14:paraId="2BB16695" w14:textId="77777777" w:rsidR="009939D5" w:rsidRPr="00A53632" w:rsidRDefault="008B5222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(</w:t>
      </w:r>
      <w:r w:rsidR="001E5068" w:rsidRPr="00A53632">
        <w:rPr>
          <w:rFonts w:ascii="Times New Roman" w:eastAsia="標楷體" w:hAnsi="Times New Roman" w:cs="Times New Roman" w:hint="eastAsia"/>
          <w:sz w:val="26"/>
          <w:szCs w:val="26"/>
        </w:rPr>
        <w:t>一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搬運</w:t>
      </w:r>
      <w:r w:rsidR="00CB034D" w:rsidRPr="00A53632">
        <w:rPr>
          <w:rFonts w:ascii="Times New Roman" w:eastAsia="標楷體" w:hAnsi="Times New Roman" w:cs="Times New Roman"/>
          <w:sz w:val="26"/>
          <w:szCs w:val="26"/>
        </w:rPr>
        <w:t>：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廠商應以安全有效率且不損及標的物完整性之方式，自</w:t>
      </w:r>
    </w:p>
    <w:p w14:paraId="4FB91EE5" w14:textId="77777777" w:rsidR="001E5068" w:rsidRPr="00A53632" w:rsidRDefault="009939D5" w:rsidP="001E5068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        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機關指定之出發地，</w:t>
      </w:r>
      <w:r w:rsidR="001E5068" w:rsidRPr="00A53632">
        <w:rPr>
          <w:rFonts w:ascii="Times New Roman" w:eastAsia="標楷體" w:hAnsi="Times New Roman" w:cs="Times New Roman"/>
          <w:sz w:val="26"/>
          <w:szCs w:val="26"/>
        </w:rPr>
        <w:t>將機關管理人員指定搬運標的物及向場</w:t>
      </w:r>
    </w:p>
    <w:p w14:paraId="0BE31CF3" w14:textId="77777777" w:rsidR="008B5222" w:rsidRPr="00A53632" w:rsidRDefault="001E5068" w:rsidP="001E5068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       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地單位借用之相關演出設備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搬運至指定地點。</w:t>
      </w:r>
    </w:p>
    <w:p w14:paraId="22DA3D04" w14:textId="77777777" w:rsidR="00456B0C" w:rsidRPr="00A53632" w:rsidRDefault="009939D5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(</w:t>
      </w:r>
      <w:r w:rsidR="001E5068" w:rsidRPr="00A53632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裝卸</w:t>
      </w:r>
      <w:r w:rsidR="00CB034D" w:rsidRPr="00A53632">
        <w:rPr>
          <w:rFonts w:ascii="Times New Roman" w:eastAsia="標楷體" w:hAnsi="Times New Roman" w:cs="Times New Roman"/>
          <w:sz w:val="26"/>
          <w:szCs w:val="26"/>
        </w:rPr>
        <w:t>：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將標的物經必要之拆卸後進行裝箱，並於機關指定之時間</w:t>
      </w:r>
    </w:p>
    <w:p w14:paraId="296398C6" w14:textId="77777777" w:rsidR="009939D5" w:rsidRPr="00A53632" w:rsidRDefault="00456B0C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　　　　　　</w:t>
      </w:r>
      <w:r w:rsidR="009939D5" w:rsidRPr="00A53632">
        <w:rPr>
          <w:rFonts w:ascii="Times New Roman" w:eastAsia="標楷體" w:hAnsi="Times New Roman" w:cs="Times New Roman"/>
          <w:sz w:val="26"/>
          <w:szCs w:val="26"/>
        </w:rPr>
        <w:t>地點開箱並裝設標的物。</w:t>
      </w:r>
    </w:p>
    <w:p w14:paraId="6CE8A0FE" w14:textId="77777777" w:rsidR="006C765F" w:rsidRPr="00A53632" w:rsidRDefault="006C765F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</w:p>
    <w:p w14:paraId="337531E7" w14:textId="77777777" w:rsidR="00456B0C" w:rsidRPr="00A53632" w:rsidRDefault="009939D5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lastRenderedPageBreak/>
        <w:t xml:space="preserve">    (</w:t>
      </w:r>
      <w:r w:rsidR="001E5068" w:rsidRPr="00A53632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置放地點</w:t>
      </w:r>
      <w:r w:rsidR="00CB034D" w:rsidRPr="00A53632">
        <w:rPr>
          <w:rFonts w:ascii="Times New Roman" w:eastAsia="標楷體" w:hAnsi="Times New Roman" w:cs="Times New Roman"/>
          <w:sz w:val="26"/>
          <w:szCs w:val="26"/>
        </w:rPr>
        <w:t>：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將標的物搬運至指定地點後，依機關</w:t>
      </w:r>
      <w:r w:rsidR="006C765F" w:rsidRPr="00A53632">
        <w:rPr>
          <w:rFonts w:ascii="Times New Roman" w:eastAsia="標楷體" w:hAnsi="Times New Roman" w:cs="Times New Roman"/>
          <w:sz w:val="26"/>
          <w:szCs w:val="26"/>
        </w:rPr>
        <w:t>管理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人員指示，</w:t>
      </w:r>
    </w:p>
    <w:p w14:paraId="320827B0" w14:textId="77777777" w:rsidR="008B5222" w:rsidRPr="00A53632" w:rsidRDefault="00456B0C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　　　　　　　　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配合機關</w:t>
      </w:r>
      <w:r w:rsidR="006C765F" w:rsidRPr="00A53632">
        <w:rPr>
          <w:rFonts w:ascii="Times New Roman" w:eastAsia="標楷體" w:hAnsi="Times New Roman" w:cs="Times New Roman"/>
          <w:sz w:val="26"/>
          <w:szCs w:val="26"/>
        </w:rPr>
        <w:t>裝</w:t>
      </w:r>
      <w:r w:rsidR="001E5068" w:rsidRPr="00A53632">
        <w:rPr>
          <w:rFonts w:ascii="Times New Roman" w:eastAsia="標楷體" w:hAnsi="Times New Roman" w:cs="Times New Roman"/>
          <w:sz w:val="26"/>
          <w:szCs w:val="26"/>
        </w:rPr>
        <w:t>拆</w:t>
      </w:r>
      <w:r w:rsidR="006C765F" w:rsidRPr="00A53632">
        <w:rPr>
          <w:rFonts w:ascii="Times New Roman" w:eastAsia="標楷體" w:hAnsi="Times New Roman" w:cs="Times New Roman"/>
          <w:sz w:val="26"/>
          <w:szCs w:val="26"/>
        </w:rPr>
        <w:t>台流程</w:t>
      </w:r>
      <w:r w:rsidR="008B5222" w:rsidRPr="00A53632">
        <w:rPr>
          <w:rFonts w:ascii="Times New Roman" w:eastAsia="標楷體" w:hAnsi="Times New Roman" w:cs="Times New Roman"/>
          <w:sz w:val="26"/>
          <w:szCs w:val="26"/>
        </w:rPr>
        <w:t>，將標的</w:t>
      </w:r>
      <w:r w:rsidR="0095069F" w:rsidRPr="00A53632">
        <w:rPr>
          <w:rFonts w:ascii="Times New Roman" w:eastAsia="標楷體" w:hAnsi="Times New Roman" w:cs="Times New Roman"/>
          <w:sz w:val="26"/>
          <w:szCs w:val="26"/>
        </w:rPr>
        <w:t>物擺放於適當就用位置。</w:t>
      </w:r>
      <w:r w:rsidR="006C765F" w:rsidRPr="00A53632">
        <w:rPr>
          <w:rFonts w:ascii="Times New Roman" w:eastAsia="標楷體" w:hAnsi="Times New Roman" w:cs="Times New Roman"/>
          <w:sz w:val="26"/>
          <w:szCs w:val="26"/>
        </w:rPr>
        <w:t xml:space="preserve">　</w:t>
      </w:r>
    </w:p>
    <w:p w14:paraId="7DE74A53" w14:textId="77777777" w:rsidR="006C765F" w:rsidRPr="00A53632" w:rsidRDefault="0095069F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</w:t>
      </w:r>
      <w:r w:rsidRPr="00A53632">
        <w:rPr>
          <w:rFonts w:ascii="Times New Roman" w:eastAsia="標楷體" w:hAnsi="Times New Roman" w:cs="Times New Roman"/>
          <w:sz w:val="26"/>
          <w:szCs w:val="26"/>
        </w:rPr>
        <w:t>(</w:t>
      </w:r>
      <w:r w:rsidR="001E5068" w:rsidRPr="00A53632"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舞台裝設（布置）及拆卸：於演出（活動）前，依機關</w:t>
      </w:r>
      <w:r w:rsidR="006C765F" w:rsidRPr="00A53632">
        <w:rPr>
          <w:rFonts w:ascii="Times New Roman" w:eastAsia="標楷體" w:hAnsi="Times New Roman" w:cs="Times New Roman"/>
          <w:sz w:val="26"/>
          <w:szCs w:val="26"/>
        </w:rPr>
        <w:t>管理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人員</w:t>
      </w:r>
    </w:p>
    <w:p w14:paraId="2D1B459E" w14:textId="77777777" w:rsidR="006C765F" w:rsidRPr="00A53632" w:rsidRDefault="006C765F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　　　　　</w:t>
      </w:r>
      <w:r w:rsidR="0095069F" w:rsidRPr="00A53632">
        <w:rPr>
          <w:rFonts w:ascii="Times New Roman" w:eastAsia="標楷體" w:hAnsi="Times New Roman" w:cs="Times New Roman"/>
          <w:sz w:val="26"/>
          <w:szCs w:val="26"/>
        </w:rPr>
        <w:t>指示，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將向場地單位借用之舞台相關設備裝設及擺放於</w:t>
      </w:r>
    </w:p>
    <w:p w14:paraId="0A4A94CB" w14:textId="77777777" w:rsidR="006C765F" w:rsidRPr="00A53632" w:rsidRDefault="006C765F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　　　　　指定位置；演出（活動）結束後，將前述借用設備進行</w:t>
      </w:r>
    </w:p>
    <w:p w14:paraId="6A3AF3C7" w14:textId="77777777" w:rsidR="0095069F" w:rsidRPr="00A53632" w:rsidRDefault="006C765F" w:rsidP="008B522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　　　　　拆卸、歸還至原位並將場地復原。</w:t>
      </w:r>
    </w:p>
    <w:p w14:paraId="72A716CC" w14:textId="77777777" w:rsidR="00803550" w:rsidRPr="00A53632" w:rsidRDefault="006C765F" w:rsidP="006854A1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</w:t>
      </w:r>
      <w:r w:rsidR="00456B0C" w:rsidRPr="00A53632">
        <w:rPr>
          <w:rFonts w:ascii="Times New Roman" w:eastAsia="標楷體" w:hAnsi="Times New Roman" w:cs="Times New Roman"/>
          <w:sz w:val="26"/>
          <w:szCs w:val="26"/>
        </w:rPr>
        <w:t>※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上述項目，需經機關管理人員查驗同意，使視為完全履約。</w:t>
      </w:r>
    </w:p>
    <w:p w14:paraId="0F227378" w14:textId="77777777" w:rsidR="005318B6" w:rsidRPr="00A53632" w:rsidRDefault="00CB034D" w:rsidP="00F54D73">
      <w:pPr>
        <w:spacing w:line="440" w:lineRule="exact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十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、</w:t>
      </w:r>
      <w:r w:rsidR="00E60FB2" w:rsidRPr="00A53632">
        <w:rPr>
          <w:rFonts w:ascii="Times New Roman" w:eastAsia="標楷體" w:hAnsi="Times New Roman" w:cs="Times New Roman"/>
          <w:sz w:val="26"/>
          <w:szCs w:val="26"/>
        </w:rPr>
        <w:t>委託執行內容：</w:t>
      </w:r>
    </w:p>
    <w:tbl>
      <w:tblPr>
        <w:tblStyle w:val="a5"/>
        <w:tblW w:w="7984" w:type="dxa"/>
        <w:tblInd w:w="488" w:type="dxa"/>
        <w:tblLook w:val="04A0" w:firstRow="1" w:lastRow="0" w:firstColumn="1" w:lastColumn="0" w:noHBand="0" w:noVBand="1"/>
      </w:tblPr>
      <w:tblGrid>
        <w:gridCol w:w="619"/>
        <w:gridCol w:w="4022"/>
        <w:gridCol w:w="1431"/>
        <w:gridCol w:w="1912"/>
      </w:tblGrid>
      <w:tr w:rsidR="00A53632" w:rsidRPr="00A53632" w14:paraId="542D5ED3" w14:textId="77777777" w:rsidTr="00CF7DFA">
        <w:trPr>
          <w:trHeight w:val="416"/>
        </w:trPr>
        <w:tc>
          <w:tcPr>
            <w:tcW w:w="619" w:type="dxa"/>
          </w:tcPr>
          <w:p w14:paraId="37B470AD" w14:textId="77777777" w:rsidR="0034760D" w:rsidRPr="0085329B" w:rsidRDefault="0034760D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022" w:type="dxa"/>
          </w:tcPr>
          <w:p w14:paraId="20536B86" w14:textId="77777777" w:rsidR="0034760D" w:rsidRPr="0085329B" w:rsidRDefault="0034760D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規格內容</w:t>
            </w:r>
          </w:p>
        </w:tc>
        <w:tc>
          <w:tcPr>
            <w:tcW w:w="1431" w:type="dxa"/>
          </w:tcPr>
          <w:p w14:paraId="3B50C2E1" w14:textId="77777777" w:rsidR="0034760D" w:rsidRPr="0085329B" w:rsidRDefault="0034760D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單位</w:t>
            </w:r>
          </w:p>
        </w:tc>
        <w:tc>
          <w:tcPr>
            <w:tcW w:w="1912" w:type="dxa"/>
          </w:tcPr>
          <w:p w14:paraId="24510B5B" w14:textId="77777777" w:rsidR="0034760D" w:rsidRPr="0085329B" w:rsidRDefault="0034760D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數量</w:t>
            </w:r>
          </w:p>
        </w:tc>
      </w:tr>
      <w:tr w:rsidR="00A53632" w:rsidRPr="00A53632" w14:paraId="774615FA" w14:textId="77777777" w:rsidTr="00CF7DFA">
        <w:tc>
          <w:tcPr>
            <w:tcW w:w="619" w:type="dxa"/>
          </w:tcPr>
          <w:p w14:paraId="6B9BAA67" w14:textId="77777777" w:rsidR="0034760D" w:rsidRPr="0085329B" w:rsidRDefault="0034760D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</w:p>
        </w:tc>
        <w:tc>
          <w:tcPr>
            <w:tcW w:w="4022" w:type="dxa"/>
          </w:tcPr>
          <w:p w14:paraId="4DE524E2" w14:textId="7C22EEBB" w:rsidR="0034760D" w:rsidRPr="0085329B" w:rsidRDefault="006571E0" w:rsidP="006E4B0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中壢藝術館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B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排練室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本團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與</w:t>
            </w:r>
            <w:r w:rsidR="0034760D"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中壢藝術館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音樂廳</w:t>
            </w:r>
            <w:r w:rsidR="0034760D"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間之服務</w:t>
            </w:r>
          </w:p>
        </w:tc>
        <w:tc>
          <w:tcPr>
            <w:tcW w:w="1431" w:type="dxa"/>
          </w:tcPr>
          <w:p w14:paraId="6AC4C87E" w14:textId="77777777" w:rsidR="0034760D" w:rsidRPr="0085329B" w:rsidRDefault="0034760D" w:rsidP="006E4B0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單程車次</w:t>
            </w:r>
          </w:p>
          <w:p w14:paraId="1A4C742D" w14:textId="77777777" w:rsidR="0034760D" w:rsidRPr="0085329B" w:rsidRDefault="0034760D" w:rsidP="006E4B0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含司機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一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名</w:t>
            </w:r>
          </w:p>
        </w:tc>
        <w:tc>
          <w:tcPr>
            <w:tcW w:w="1912" w:type="dxa"/>
          </w:tcPr>
          <w:p w14:paraId="62042D50" w14:textId="3ED708EF" w:rsidR="0034760D" w:rsidRPr="00451E6A" w:rsidRDefault="00200819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74</w:t>
            </w:r>
          </w:p>
          <w:p w14:paraId="02119321" w14:textId="2339E8A7" w:rsidR="0085329B" w:rsidRPr="00451E6A" w:rsidRDefault="0085329B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A53632" w:rsidRPr="00A53632" w14:paraId="0BCB89C5" w14:textId="77777777" w:rsidTr="00CF7DFA">
        <w:tc>
          <w:tcPr>
            <w:tcW w:w="619" w:type="dxa"/>
          </w:tcPr>
          <w:p w14:paraId="56C6127B" w14:textId="2D48350F" w:rsidR="0034760D" w:rsidRPr="0085329B" w:rsidRDefault="00CF7DFA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 w:rsidR="0034760D"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</w:p>
        </w:tc>
        <w:tc>
          <w:tcPr>
            <w:tcW w:w="4022" w:type="dxa"/>
          </w:tcPr>
          <w:p w14:paraId="07BFD06E" w14:textId="77777777" w:rsidR="0034760D" w:rsidRPr="0085329B" w:rsidRDefault="0034760D" w:rsidP="006E4B0F">
            <w:pPr>
              <w:pStyle w:val="TableParagraph"/>
              <w:spacing w:before="72" w:line="313" w:lineRule="exact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桃園市各行政區內之服務</w:t>
            </w:r>
          </w:p>
        </w:tc>
        <w:tc>
          <w:tcPr>
            <w:tcW w:w="1431" w:type="dxa"/>
          </w:tcPr>
          <w:p w14:paraId="64ABB3F9" w14:textId="77777777" w:rsidR="0034760D" w:rsidRPr="0085329B" w:rsidRDefault="0034760D" w:rsidP="006E4B0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單程車次</w:t>
            </w:r>
          </w:p>
          <w:p w14:paraId="2A243126" w14:textId="77777777" w:rsidR="0034760D" w:rsidRPr="0085329B" w:rsidRDefault="0034760D" w:rsidP="006E4B0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含司機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一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名</w:t>
            </w:r>
          </w:p>
        </w:tc>
        <w:tc>
          <w:tcPr>
            <w:tcW w:w="1912" w:type="dxa"/>
          </w:tcPr>
          <w:p w14:paraId="75CB1FBF" w14:textId="728C9676" w:rsidR="0034760D" w:rsidRPr="00451E6A" w:rsidRDefault="00C57EE7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451E6A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10</w:t>
            </w:r>
          </w:p>
          <w:p w14:paraId="497E428A" w14:textId="049C4BC3" w:rsidR="0085329B" w:rsidRPr="00451E6A" w:rsidRDefault="0085329B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A53632" w:rsidRPr="00A53632" w14:paraId="35FF52CC" w14:textId="77777777" w:rsidTr="00CF7DFA">
        <w:tc>
          <w:tcPr>
            <w:tcW w:w="619" w:type="dxa"/>
          </w:tcPr>
          <w:p w14:paraId="1A70F1AE" w14:textId="12FD5300" w:rsidR="0034760D" w:rsidRPr="0085329B" w:rsidRDefault="00CF7DFA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</w:t>
            </w:r>
            <w:r w:rsidR="0034760D"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</w:p>
        </w:tc>
        <w:tc>
          <w:tcPr>
            <w:tcW w:w="4022" w:type="dxa"/>
          </w:tcPr>
          <w:p w14:paraId="79F47301" w14:textId="77777777" w:rsidR="0034760D" w:rsidRPr="0085329B" w:rsidRDefault="0034760D" w:rsidP="006E4B0F">
            <w:pPr>
              <w:pStyle w:val="TableParagraph"/>
              <w:spacing w:before="72" w:line="313" w:lineRule="exact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桃園市各行政區內之加點服務</w:t>
            </w:r>
          </w:p>
        </w:tc>
        <w:tc>
          <w:tcPr>
            <w:tcW w:w="1431" w:type="dxa"/>
          </w:tcPr>
          <w:p w14:paraId="31ECE28D" w14:textId="77777777" w:rsidR="0034760D" w:rsidRPr="0085329B" w:rsidRDefault="0034760D" w:rsidP="006E4B0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一地點</w:t>
            </w:r>
          </w:p>
        </w:tc>
        <w:tc>
          <w:tcPr>
            <w:tcW w:w="1912" w:type="dxa"/>
          </w:tcPr>
          <w:p w14:paraId="6338197D" w14:textId="794E086F" w:rsidR="0085329B" w:rsidRPr="00451E6A" w:rsidRDefault="00C57EE7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451E6A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10</w:t>
            </w:r>
          </w:p>
          <w:p w14:paraId="67BC185B" w14:textId="06D8655D" w:rsidR="0085329B" w:rsidRPr="00451E6A" w:rsidRDefault="0085329B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A53632" w:rsidRPr="00A53632" w14:paraId="53D5FA3A" w14:textId="77777777" w:rsidTr="00CF7DFA">
        <w:tc>
          <w:tcPr>
            <w:tcW w:w="619" w:type="dxa"/>
          </w:tcPr>
          <w:p w14:paraId="1F1819A1" w14:textId="2F2798B9" w:rsidR="0034760D" w:rsidRPr="0085329B" w:rsidRDefault="00CF7DFA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="0034760D"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</w:p>
        </w:tc>
        <w:tc>
          <w:tcPr>
            <w:tcW w:w="4022" w:type="dxa"/>
          </w:tcPr>
          <w:p w14:paraId="7A9BEDD5" w14:textId="77777777" w:rsidR="0034760D" w:rsidRPr="0085329B" w:rsidRDefault="0034760D" w:rsidP="006E4B0F">
            <w:pPr>
              <w:pStyle w:val="TableParagraph"/>
              <w:spacing w:before="72" w:line="313" w:lineRule="exact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大臺北區內之服務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新北市、臺北市、基隆市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31" w:type="dxa"/>
          </w:tcPr>
          <w:p w14:paraId="4AFFF4FF" w14:textId="77777777" w:rsidR="0034760D" w:rsidRPr="0085329B" w:rsidRDefault="0034760D" w:rsidP="006E4B0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單程車次</w:t>
            </w:r>
          </w:p>
          <w:p w14:paraId="5866B4C6" w14:textId="77777777" w:rsidR="0034760D" w:rsidRPr="0085329B" w:rsidRDefault="0034760D" w:rsidP="006E4B0F">
            <w:pPr>
              <w:pStyle w:val="TableParagraph"/>
              <w:spacing w:before="75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含司機</w:t>
            </w: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一</w:t>
            </w:r>
            <w:r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名</w:t>
            </w:r>
          </w:p>
        </w:tc>
        <w:tc>
          <w:tcPr>
            <w:tcW w:w="1912" w:type="dxa"/>
          </w:tcPr>
          <w:p w14:paraId="7731FD79" w14:textId="30979C60" w:rsidR="0085329B" w:rsidRPr="00451E6A" w:rsidRDefault="00C57EE7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451E6A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 w:rsidR="00451E6A" w:rsidRPr="00451E6A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</w:p>
        </w:tc>
      </w:tr>
      <w:tr w:rsidR="0034760D" w:rsidRPr="00A53632" w14:paraId="45F10C58" w14:textId="77777777" w:rsidTr="00CF7DFA">
        <w:tc>
          <w:tcPr>
            <w:tcW w:w="619" w:type="dxa"/>
          </w:tcPr>
          <w:p w14:paraId="52ED52DE" w14:textId="27D27E32" w:rsidR="0034760D" w:rsidRPr="0085329B" w:rsidRDefault="00CF7DFA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85329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="0034760D" w:rsidRPr="0085329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</w:p>
        </w:tc>
        <w:tc>
          <w:tcPr>
            <w:tcW w:w="4022" w:type="dxa"/>
          </w:tcPr>
          <w:p w14:paraId="7590F9A5" w14:textId="77777777" w:rsidR="0034760D" w:rsidRPr="0085329B" w:rsidRDefault="0034760D" w:rsidP="006E4B0F">
            <w:pPr>
              <w:pStyle w:val="TableParagraph"/>
              <w:spacing w:before="56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人力搬運</w:t>
            </w:r>
          </w:p>
        </w:tc>
        <w:tc>
          <w:tcPr>
            <w:tcW w:w="1431" w:type="dxa"/>
          </w:tcPr>
          <w:p w14:paraId="55C61777" w14:textId="77777777" w:rsidR="0034760D" w:rsidRPr="0085329B" w:rsidRDefault="0034760D" w:rsidP="006E4B0F">
            <w:pPr>
              <w:pStyle w:val="TableParagraph"/>
              <w:spacing w:before="75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85329B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一人</w:t>
            </w:r>
          </w:p>
        </w:tc>
        <w:tc>
          <w:tcPr>
            <w:tcW w:w="1912" w:type="dxa"/>
          </w:tcPr>
          <w:p w14:paraId="32CE6C3B" w14:textId="7F0DEB1E" w:rsidR="0034760D" w:rsidRPr="00451E6A" w:rsidRDefault="003805F0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56</w:t>
            </w:r>
          </w:p>
          <w:p w14:paraId="2B7F190F" w14:textId="54E56F90" w:rsidR="0085329B" w:rsidRPr="00451E6A" w:rsidRDefault="0085329B" w:rsidP="0085329B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</w:tbl>
    <w:p w14:paraId="4B737924" w14:textId="77777777" w:rsidR="005318B6" w:rsidRPr="00A53632" w:rsidRDefault="005318B6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</w:p>
    <w:p w14:paraId="27FB2682" w14:textId="77777777" w:rsidR="006C765F" w:rsidRPr="00A53632" w:rsidRDefault="00CB034D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十一</w:t>
      </w:r>
      <w:r w:rsidR="006C765F" w:rsidRPr="00A53632">
        <w:rPr>
          <w:rFonts w:ascii="Times New Roman" w:eastAsia="標楷體" w:hAnsi="Times New Roman" w:cs="Times New Roman"/>
          <w:sz w:val="26"/>
          <w:szCs w:val="26"/>
        </w:rPr>
        <w:t>、履約規範</w:t>
      </w:r>
      <w:r w:rsidRPr="00A53632">
        <w:rPr>
          <w:rFonts w:ascii="Times New Roman" w:eastAsia="標楷體" w:hAnsi="Times New Roman" w:cs="Times New Roman"/>
          <w:sz w:val="26"/>
          <w:szCs w:val="26"/>
        </w:rPr>
        <w:t>：</w:t>
      </w:r>
    </w:p>
    <w:p w14:paraId="69010731" w14:textId="77777777" w:rsidR="004F2972" w:rsidRPr="00A53632" w:rsidRDefault="006C765F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</w:t>
      </w:r>
      <w:r w:rsidR="00CB034D" w:rsidRPr="00A53632">
        <w:rPr>
          <w:rFonts w:ascii="Times New Roman" w:eastAsia="標楷體" w:hAnsi="Times New Roman" w:cs="Times New Roman"/>
          <w:sz w:val="26"/>
          <w:szCs w:val="26"/>
        </w:rPr>
        <w:t>(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一</w:t>
      </w:r>
      <w:r w:rsidR="00CB034D"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機關交付運送之搬運標的物，其數量、品質均應與原交付時一</w:t>
      </w:r>
    </w:p>
    <w:p w14:paraId="677DC4F4" w14:textId="77777777" w:rsidR="004F2972" w:rsidRPr="00A53632" w:rsidRDefault="004F2972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</w:t>
      </w:r>
      <w:r w:rsidR="006C765F" w:rsidRPr="00A53632">
        <w:rPr>
          <w:rFonts w:ascii="Times New Roman" w:eastAsia="標楷體" w:hAnsi="Times New Roman" w:cs="Times New Roman"/>
          <w:sz w:val="26"/>
          <w:szCs w:val="26"/>
        </w:rPr>
        <w:t>致，若有任何損壞、遺失且可</w:t>
      </w:r>
      <w:r w:rsidR="00452E2B" w:rsidRPr="00A53632">
        <w:rPr>
          <w:rFonts w:ascii="Times New Roman" w:eastAsia="標楷體" w:hAnsi="Times New Roman" w:cs="Times New Roman"/>
          <w:sz w:val="26"/>
          <w:szCs w:val="26"/>
        </w:rPr>
        <w:t>歸責於廠商者，概由廠商負完全賠</w:t>
      </w: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</w:t>
      </w:r>
    </w:p>
    <w:p w14:paraId="5EF9C2E5" w14:textId="77777777" w:rsidR="004F2972" w:rsidRPr="00A53632" w:rsidRDefault="004F2972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</w:t>
      </w:r>
      <w:r w:rsidR="00452E2B" w:rsidRPr="00A53632">
        <w:rPr>
          <w:rFonts w:ascii="Times New Roman" w:eastAsia="標楷體" w:hAnsi="Times New Roman" w:cs="Times New Roman"/>
          <w:sz w:val="26"/>
          <w:szCs w:val="26"/>
        </w:rPr>
        <w:t>償責任，上述賠償，機關得經告知廠商後，自待付契約價金中扣</w:t>
      </w:r>
    </w:p>
    <w:p w14:paraId="2EB6A781" w14:textId="77777777" w:rsidR="00452E2B" w:rsidRPr="00A53632" w:rsidRDefault="004F2972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</w:t>
      </w:r>
      <w:r w:rsidR="00452E2B" w:rsidRPr="00A53632">
        <w:rPr>
          <w:rFonts w:ascii="Times New Roman" w:eastAsia="標楷體" w:hAnsi="Times New Roman" w:cs="Times New Roman"/>
          <w:sz w:val="26"/>
          <w:szCs w:val="26"/>
        </w:rPr>
        <w:t>抵，若仍有不足額時，得另要求廠商負責賠償。</w:t>
      </w:r>
    </w:p>
    <w:p w14:paraId="3044D150" w14:textId="77777777" w:rsidR="004F2972" w:rsidRPr="00A53632" w:rsidRDefault="006C765F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(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="00EE21B3" w:rsidRPr="00A53632">
        <w:rPr>
          <w:rFonts w:ascii="Times New Roman" w:eastAsia="標楷體" w:hAnsi="Times New Roman" w:cs="Times New Roman"/>
          <w:sz w:val="26"/>
          <w:szCs w:val="26"/>
        </w:rPr>
        <w:t>廠商</w:t>
      </w:r>
      <w:r w:rsidR="00452E2B" w:rsidRPr="00A53632">
        <w:rPr>
          <w:rFonts w:ascii="Times New Roman" w:eastAsia="標楷體" w:hAnsi="Times New Roman" w:cs="Times New Roman"/>
          <w:sz w:val="26"/>
          <w:szCs w:val="26"/>
        </w:rPr>
        <w:t>執行機關人員指派之任務時，執行人員與樂器車需全數準時</w:t>
      </w:r>
    </w:p>
    <w:p w14:paraId="5B1EAE8C" w14:textId="77777777" w:rsidR="004F2972" w:rsidRPr="00A53632" w:rsidRDefault="004F2972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</w:t>
      </w:r>
      <w:r w:rsidR="00EE21B3" w:rsidRPr="00A53632">
        <w:rPr>
          <w:rFonts w:ascii="Times New Roman" w:eastAsia="標楷體" w:hAnsi="Times New Roman" w:cs="Times New Roman"/>
          <w:sz w:val="26"/>
          <w:szCs w:val="26"/>
        </w:rPr>
        <w:t>按</w:t>
      </w:r>
      <w:r w:rsidR="00452E2B" w:rsidRPr="00A53632">
        <w:rPr>
          <w:rFonts w:ascii="Times New Roman" w:eastAsia="標楷體" w:hAnsi="Times New Roman" w:cs="Times New Roman"/>
          <w:sz w:val="26"/>
          <w:szCs w:val="26"/>
        </w:rPr>
        <w:t>機關管理人員指定之時間及地點進行搬運，來車與搬運人員</w:t>
      </w:r>
      <w:r w:rsidR="00EE21B3" w:rsidRPr="00A53632">
        <w:rPr>
          <w:rFonts w:ascii="Times New Roman" w:eastAsia="標楷體" w:hAnsi="Times New Roman" w:cs="Times New Roman"/>
          <w:sz w:val="26"/>
          <w:szCs w:val="26"/>
        </w:rPr>
        <w:t>數量</w:t>
      </w:r>
    </w:p>
    <w:p w14:paraId="431B0B73" w14:textId="77777777" w:rsidR="00CB034D" w:rsidRPr="00A53632" w:rsidRDefault="004F2972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</w:t>
      </w:r>
      <w:r w:rsidR="00452E2B" w:rsidRPr="00A53632">
        <w:rPr>
          <w:rFonts w:ascii="Times New Roman" w:eastAsia="標楷體" w:hAnsi="Times New Roman" w:cs="Times New Roman"/>
          <w:sz w:val="26"/>
          <w:szCs w:val="26"/>
        </w:rPr>
        <w:t>應與機關需求一致。為避免影響音樂會彩排演出、舞台裝拆及相關</w:t>
      </w:r>
    </w:p>
    <w:p w14:paraId="7F930567" w14:textId="77777777" w:rsidR="00CB034D" w:rsidRPr="00A53632" w:rsidRDefault="00CB034D" w:rsidP="006C765F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  </w:t>
      </w:r>
      <w:r w:rsidR="00452E2B" w:rsidRPr="00A53632">
        <w:rPr>
          <w:rFonts w:ascii="Times New Roman" w:eastAsia="標楷體" w:hAnsi="Times New Roman" w:cs="Times New Roman"/>
          <w:sz w:val="26"/>
          <w:szCs w:val="26"/>
        </w:rPr>
        <w:t>活動進行</w:t>
      </w:r>
      <w:r w:rsidR="00EE21B3" w:rsidRPr="00A53632">
        <w:rPr>
          <w:rFonts w:ascii="Times New Roman" w:eastAsia="標楷體" w:hAnsi="Times New Roman" w:cs="Times New Roman"/>
          <w:sz w:val="26"/>
          <w:szCs w:val="26"/>
        </w:rPr>
        <w:t>，本項遲到十分鐘以上或未依規定時間內完成者，依合約</w:t>
      </w:r>
    </w:p>
    <w:p w14:paraId="46433D53" w14:textId="77777777" w:rsidR="004F2972" w:rsidRPr="00A53632" w:rsidRDefault="00CB034D" w:rsidP="00A02EDB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  </w:t>
      </w:r>
      <w:r w:rsidR="00EE21B3" w:rsidRPr="00A53632">
        <w:rPr>
          <w:rFonts w:ascii="Times New Roman" w:eastAsia="標楷體" w:hAnsi="Times New Roman" w:cs="Times New Roman"/>
          <w:sz w:val="26"/>
          <w:szCs w:val="26"/>
        </w:rPr>
        <w:t>第十</w:t>
      </w:r>
      <w:r w:rsidR="004F2972" w:rsidRPr="00A53632">
        <w:rPr>
          <w:rFonts w:ascii="Times New Roman" w:eastAsia="標楷體" w:hAnsi="Times New Roman" w:cs="Times New Roman"/>
          <w:sz w:val="26"/>
          <w:szCs w:val="26"/>
        </w:rPr>
        <w:t>四</w:t>
      </w:r>
      <w:r w:rsidR="00EE21B3" w:rsidRPr="00A53632">
        <w:rPr>
          <w:rFonts w:ascii="Times New Roman" w:eastAsia="標楷體" w:hAnsi="Times New Roman" w:cs="Times New Roman"/>
          <w:sz w:val="26"/>
          <w:szCs w:val="26"/>
        </w:rPr>
        <w:t>條延遲履約辦理，但仍需要完成該次履約內容</w:t>
      </w:r>
      <w:r w:rsidR="00A02EDB" w:rsidRPr="00A53632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1C946B34" w14:textId="77777777" w:rsidR="00A02EDB" w:rsidRPr="00A53632" w:rsidRDefault="00A02EDB" w:rsidP="00A02EDB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</w:p>
    <w:p w14:paraId="04E15966" w14:textId="77777777" w:rsidR="00CB034D" w:rsidRPr="00A53632" w:rsidRDefault="006C765F" w:rsidP="004F2972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(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="004F2972" w:rsidRPr="00A53632">
        <w:rPr>
          <w:rFonts w:ascii="Times New Roman" w:eastAsia="標楷體" w:hAnsi="Times New Roman" w:cs="Times New Roman"/>
          <w:sz w:val="26"/>
          <w:szCs w:val="26"/>
        </w:rPr>
        <w:t>廠商應指派乙員負責統籌</w:t>
      </w:r>
      <w:r w:rsidR="001E5068" w:rsidRPr="00A53632">
        <w:rPr>
          <w:rFonts w:ascii="Times New Roman" w:eastAsia="標楷體" w:hAnsi="Times New Roman" w:cs="Times New Roman"/>
          <w:sz w:val="26"/>
          <w:szCs w:val="26"/>
        </w:rPr>
        <w:t>每趟搬運</w:t>
      </w:r>
      <w:r w:rsidR="001E5068" w:rsidRPr="00A53632">
        <w:rPr>
          <w:rFonts w:ascii="Times New Roman" w:eastAsia="標楷體" w:hAnsi="Times New Roman" w:cs="Times New Roman" w:hint="eastAsia"/>
          <w:sz w:val="26"/>
          <w:szCs w:val="26"/>
        </w:rPr>
        <w:t>以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於機關規定時間內</w:t>
      </w:r>
      <w:r w:rsidR="004F2972" w:rsidRPr="00A53632">
        <w:rPr>
          <w:rFonts w:ascii="Times New Roman" w:eastAsia="標楷體" w:hAnsi="Times New Roman" w:cs="Times New Roman"/>
          <w:sz w:val="26"/>
          <w:szCs w:val="26"/>
        </w:rPr>
        <w:t>完成機關</w:t>
      </w:r>
    </w:p>
    <w:p w14:paraId="542F57AC" w14:textId="77777777" w:rsidR="008329ED" w:rsidRPr="00A53632" w:rsidRDefault="00CB034D" w:rsidP="00456B0C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 xml:space="preserve">      </w:t>
      </w:r>
      <w:r w:rsidR="004F2972" w:rsidRPr="00A53632">
        <w:rPr>
          <w:rFonts w:ascii="Times New Roman" w:eastAsia="標楷體" w:hAnsi="Times New Roman" w:cs="Times New Roman"/>
          <w:sz w:val="26"/>
          <w:szCs w:val="26"/>
        </w:rPr>
        <w:t>指定之工作項目。</w:t>
      </w:r>
    </w:p>
    <w:p w14:paraId="37435579" w14:textId="77777777" w:rsidR="002C11FA" w:rsidRPr="00A53632" w:rsidRDefault="00CB034D" w:rsidP="002C11FA">
      <w:pPr>
        <w:spacing w:line="440" w:lineRule="exact"/>
        <w:rPr>
          <w:rFonts w:ascii="Times New Roman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十二</w:t>
      </w:r>
      <w:r w:rsidR="002C11FA" w:rsidRPr="00A53632">
        <w:rPr>
          <w:rFonts w:ascii="Times New Roman" w:eastAsia="標楷體" w:hAnsi="Times New Roman" w:cs="Times New Roman"/>
          <w:bCs/>
          <w:sz w:val="26"/>
          <w:szCs w:val="26"/>
        </w:rPr>
        <w:t>、</w:t>
      </w:r>
      <w:r w:rsidR="009214C5" w:rsidRPr="00A53632">
        <w:rPr>
          <w:rFonts w:ascii="Times New Roman" w:eastAsia="標楷體" w:hAnsi="Times New Roman" w:cs="Times New Roman"/>
          <w:sz w:val="26"/>
          <w:szCs w:val="26"/>
        </w:rPr>
        <w:t>企劃書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格式及內容：</w:t>
      </w:r>
      <w:r w:rsidR="002C11FA" w:rsidRPr="00A53632">
        <w:rPr>
          <w:rFonts w:ascii="Times New Roman" w:eastAsia="標楷體" w:hAnsi="Times New Roman" w:cs="Times New Roman"/>
          <w:b/>
          <w:sz w:val="26"/>
          <w:szCs w:val="26"/>
        </w:rPr>
        <w:t xml:space="preserve"> </w:t>
      </w:r>
    </w:p>
    <w:p w14:paraId="2D32E3B1" w14:textId="77777777" w:rsidR="002C11FA" w:rsidRPr="00A53632" w:rsidRDefault="009214C5" w:rsidP="002C11FA">
      <w:pPr>
        <w:spacing w:line="440" w:lineRule="exact"/>
        <w:ind w:leftChars="200" w:left="480"/>
        <w:rPr>
          <w:rFonts w:ascii="Times New Roman" w:eastAsia="標楷體" w:hAnsi="Times New Roman" w:cs="Times New Roman"/>
          <w:bCs/>
          <w:kern w:val="16"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(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一</w:t>
      </w: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)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規格：</w:t>
      </w:r>
    </w:p>
    <w:p w14:paraId="1455C3E3" w14:textId="77777777" w:rsidR="002C11FA" w:rsidRPr="00A53632" w:rsidRDefault="009214C5" w:rsidP="002C11FA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1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規格：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A4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紙張，直式橫書。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14:paraId="394892FD" w14:textId="77777777" w:rsidR="00CB034D" w:rsidRPr="00A53632" w:rsidRDefault="009214C5" w:rsidP="00CB034D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2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裝訂方式：須加封面，並裝訂成冊。若有圖樣時，可使用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A3</w:t>
      </w:r>
    </w:p>
    <w:p w14:paraId="303BBE3E" w14:textId="77777777" w:rsidR="002C11FA" w:rsidRPr="00A53632" w:rsidRDefault="00CB034D" w:rsidP="00CB034D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規格紙張，但裝訂時須內摺。</w:t>
      </w:r>
    </w:p>
    <w:p w14:paraId="7EFE0B30" w14:textId="77B20B69" w:rsidR="006A1A78" w:rsidRPr="00A53632" w:rsidRDefault="009214C5" w:rsidP="006A1A78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3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企劃書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一式</w:t>
      </w:r>
      <w:r w:rsidR="001069E4">
        <w:rPr>
          <w:rFonts w:ascii="Times New Roman" w:eastAsia="標楷體" w:hAnsi="Times New Roman" w:cs="Times New Roman" w:hint="eastAsia"/>
          <w:sz w:val="26"/>
          <w:szCs w:val="26"/>
        </w:rPr>
        <w:t>6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份</w:t>
      </w:r>
      <w:r w:rsidRPr="00A53632">
        <w:rPr>
          <w:rFonts w:ascii="Times New Roman" w:eastAsia="標楷體" w:hAnsi="Times New Roman" w:cs="Times New Roman"/>
          <w:sz w:val="26"/>
          <w:szCs w:val="26"/>
        </w:rPr>
        <w:t>，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封面註明</w:t>
      </w:r>
      <w:r w:rsidR="002C11FA" w:rsidRPr="00A53632">
        <w:rPr>
          <w:rFonts w:ascii="Times New Roman" w:eastAsia="標楷體" w:hAnsi="Times New Roman" w:cs="Times New Roman"/>
          <w:kern w:val="0"/>
          <w:sz w:val="26"/>
          <w:szCs w:val="26"/>
        </w:rPr>
        <w:t>「</w:t>
      </w:r>
      <w:r w:rsidR="00AD79F1" w:rsidRPr="00A53632">
        <w:rPr>
          <w:rFonts w:ascii="Times New Roman" w:eastAsia="標楷體" w:hAnsi="Times New Roman" w:cs="Times New Roman"/>
          <w:kern w:val="0"/>
          <w:sz w:val="26"/>
          <w:szCs w:val="26"/>
        </w:rPr>
        <w:t>11</w:t>
      </w:r>
      <w:r w:rsidR="00C57EE7">
        <w:rPr>
          <w:rFonts w:ascii="Times New Roman" w:eastAsia="標楷體" w:hAnsi="Times New Roman" w:cs="Times New Roman" w:hint="eastAsia"/>
          <w:kern w:val="0"/>
          <w:sz w:val="26"/>
          <w:szCs w:val="26"/>
        </w:rPr>
        <w:t>5</w:t>
      </w:r>
      <w:r w:rsidR="00AD79F1" w:rsidRPr="00A53632">
        <w:rPr>
          <w:rFonts w:ascii="Times New Roman" w:eastAsia="標楷體" w:hAnsi="Times New Roman" w:cs="Times New Roman"/>
          <w:kern w:val="0"/>
          <w:sz w:val="26"/>
          <w:szCs w:val="26"/>
        </w:rPr>
        <w:t>年</w:t>
      </w:r>
      <w:r w:rsidR="006A1A78" w:rsidRPr="00A53632">
        <w:rPr>
          <w:rFonts w:ascii="Times New Roman" w:eastAsia="標楷體" w:hAnsi="Times New Roman" w:cs="Times New Roman"/>
          <w:kern w:val="0"/>
          <w:sz w:val="26"/>
          <w:szCs w:val="26"/>
        </w:rPr>
        <w:t>樂器搬運暨舞台場地委外整</w:t>
      </w:r>
    </w:p>
    <w:p w14:paraId="73003941" w14:textId="77777777" w:rsidR="002D3E91" w:rsidRPr="00A53632" w:rsidRDefault="00CB034D" w:rsidP="00CB034D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kern w:val="0"/>
          <w:sz w:val="26"/>
          <w:szCs w:val="26"/>
        </w:rPr>
        <w:t xml:space="preserve">   </w:t>
      </w:r>
      <w:r w:rsidR="006A1A78" w:rsidRPr="00A53632">
        <w:rPr>
          <w:rFonts w:ascii="Times New Roman" w:eastAsia="標楷體" w:hAnsi="Times New Roman" w:cs="Times New Roman"/>
          <w:kern w:val="0"/>
          <w:sz w:val="26"/>
          <w:szCs w:val="26"/>
        </w:rPr>
        <w:t>理服務採購案</w:t>
      </w:r>
      <w:r w:rsidR="002C11FA" w:rsidRPr="00A53632">
        <w:rPr>
          <w:rFonts w:ascii="Times New Roman" w:eastAsia="標楷體" w:hAnsi="Times New Roman" w:cs="Times New Roman"/>
          <w:kern w:val="0"/>
          <w:sz w:val="26"/>
          <w:szCs w:val="26"/>
        </w:rPr>
        <w:t>」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採購案、投標單位名稱、聯絡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E-mail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及電話。</w:t>
      </w:r>
    </w:p>
    <w:p w14:paraId="6AA16686" w14:textId="77777777" w:rsidR="002C11FA" w:rsidRPr="00A53632" w:rsidRDefault="002C11FA" w:rsidP="002C11FA">
      <w:pPr>
        <w:spacing w:line="440" w:lineRule="exact"/>
        <w:ind w:leftChars="150" w:left="490" w:hangingChars="50" w:hanging="130"/>
        <w:rPr>
          <w:rFonts w:ascii="Times New Roman" w:eastAsia="標楷體" w:hAnsi="Times New Roman" w:cs="Times New Roman"/>
          <w:bCs/>
          <w:kern w:val="16"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 xml:space="preserve"> </w:t>
      </w:r>
      <w:r w:rsidR="009214C5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(</w:t>
      </w:r>
      <w:r w:rsidR="009214C5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二</w:t>
      </w:r>
      <w:r w:rsidR="009214C5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內容建議：</w:t>
      </w:r>
    </w:p>
    <w:p w14:paraId="4CE722E2" w14:textId="77777777" w:rsidR="002C11FA" w:rsidRPr="00A53632" w:rsidRDefault="009214C5" w:rsidP="002C11FA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bCs/>
          <w:kern w:val="16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1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6A1A78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執行場次車次、</w:t>
      </w:r>
      <w:r w:rsidR="006A1A78" w:rsidRPr="00A53632">
        <w:rPr>
          <w:rFonts w:ascii="Times New Roman" w:eastAsia="標楷體" w:hAnsi="Times New Roman" w:cs="Times New Roman"/>
          <w:kern w:val="0"/>
          <w:sz w:val="26"/>
          <w:szCs w:val="26"/>
        </w:rPr>
        <w:t>舞台場地整理執行內容</w:t>
      </w:r>
    </w:p>
    <w:p w14:paraId="5A3209C6" w14:textId="77777777" w:rsidR="00B01DE7" w:rsidRPr="00A53632" w:rsidRDefault="009214C5" w:rsidP="009214C5">
      <w:pPr>
        <w:spacing w:line="440" w:lineRule="exact"/>
        <w:ind w:leftChars="344" w:left="1611" w:hangingChars="302" w:hanging="785"/>
        <w:jc w:val="both"/>
        <w:rPr>
          <w:rFonts w:ascii="標楷體" w:eastAsia="標楷體" w:hAnsi="標楷體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2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團隊能力及經驗</w:t>
      </w:r>
      <w:r w:rsidR="00B01DE7" w:rsidRPr="00A53632">
        <w:rPr>
          <w:rFonts w:ascii="新細明體" w:eastAsia="新細明體" w:hAnsi="新細明體" w:cs="Times New Roman" w:hint="eastAsia"/>
          <w:sz w:val="26"/>
          <w:szCs w:val="26"/>
        </w:rPr>
        <w:t>：</w:t>
      </w:r>
      <w:r w:rsidR="00B01DE7" w:rsidRPr="00A53632">
        <w:rPr>
          <w:rFonts w:ascii="標楷體" w:eastAsia="標楷體" w:hAnsi="標楷體" w:hint="eastAsia"/>
          <w:sz w:val="26"/>
          <w:szCs w:val="26"/>
        </w:rPr>
        <w:t>團隊人力配置、樂器搬運暨舞台場地整理之</w:t>
      </w:r>
    </w:p>
    <w:p w14:paraId="4CADCA52" w14:textId="77777777" w:rsidR="009214C5" w:rsidRPr="00A53632" w:rsidRDefault="00B01DE7" w:rsidP="009214C5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標楷體" w:eastAsia="標楷體" w:hAnsi="標楷體" w:hint="eastAsia"/>
          <w:sz w:val="26"/>
          <w:szCs w:val="26"/>
        </w:rPr>
        <w:t xml:space="preserve">                   各項硬體設置、安全及防護措施等規劃。</w:t>
      </w:r>
    </w:p>
    <w:p w14:paraId="42377A04" w14:textId="77777777" w:rsidR="002C11FA" w:rsidRPr="00A53632" w:rsidRDefault="009214C5" w:rsidP="009214C5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3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廠商經歷與實績</w:t>
      </w:r>
    </w:p>
    <w:p w14:paraId="6550B734" w14:textId="77777777" w:rsidR="009214C5" w:rsidRPr="00A53632" w:rsidRDefault="00F54D73" w:rsidP="00F54D73">
      <w:pPr>
        <w:spacing w:line="440" w:lineRule="exact"/>
        <w:ind w:leftChars="344" w:left="1611" w:hangingChars="302" w:hanging="785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4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9214C5" w:rsidRPr="00A53632">
        <w:rPr>
          <w:rFonts w:ascii="Times New Roman" w:eastAsia="標楷體" w:hAnsi="Times New Roman" w:cs="Times New Roman"/>
          <w:sz w:val="26"/>
          <w:szCs w:val="26"/>
        </w:rPr>
        <w:t>經費預算表</w:t>
      </w:r>
    </w:p>
    <w:p w14:paraId="6491383B" w14:textId="6FB1134C" w:rsidR="00F54D73" w:rsidRPr="00A53632" w:rsidRDefault="00F54D73" w:rsidP="00F54D73">
      <w:pPr>
        <w:spacing w:line="440" w:lineRule="exact"/>
        <w:jc w:val="both"/>
        <w:rPr>
          <w:rFonts w:ascii="Times New Roman" w:eastAsia="標楷體" w:hAnsi="Times New Roman" w:cs="Times New Roman"/>
          <w:bCs/>
          <w:kern w:val="16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  </w:t>
      </w:r>
      <w:r w:rsidR="002C11FA" w:rsidRPr="00A53632">
        <w:rPr>
          <w:rFonts w:ascii="Times New Roman" w:eastAsia="標楷體" w:hAnsi="Times New Roman" w:cs="Times New Roman"/>
          <w:sz w:val="26"/>
          <w:szCs w:val="26"/>
        </w:rPr>
        <w:t>※</w:t>
      </w:r>
      <w:r w:rsidR="009214C5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企劃書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內容次序建請按「評</w:t>
      </w:r>
      <w:r w:rsidR="00D72EAB" w:rsidRPr="00A53632">
        <w:rPr>
          <w:rFonts w:ascii="Times New Roman" w:eastAsia="標楷體" w:hAnsi="Times New Roman" w:cs="Times New Roman" w:hint="eastAsia"/>
          <w:bCs/>
          <w:kern w:val="16"/>
          <w:sz w:val="26"/>
          <w:szCs w:val="26"/>
        </w:rPr>
        <w:t>審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須知」之評</w:t>
      </w:r>
      <w:r w:rsidR="00D72EAB" w:rsidRPr="00A53632">
        <w:rPr>
          <w:rFonts w:ascii="Times New Roman" w:eastAsia="標楷體" w:hAnsi="Times New Roman" w:cs="Times New Roman" w:hint="eastAsia"/>
          <w:bCs/>
          <w:kern w:val="16"/>
          <w:sz w:val="26"/>
          <w:szCs w:val="26"/>
        </w:rPr>
        <w:t>審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標準次序排列。</w:t>
      </w:r>
    </w:p>
    <w:p w14:paraId="32271051" w14:textId="77777777" w:rsidR="002C11FA" w:rsidRPr="00A53632" w:rsidRDefault="009214C5" w:rsidP="00456B0C">
      <w:pPr>
        <w:spacing w:line="440" w:lineRule="exact"/>
        <w:ind w:leftChars="178" w:left="885" w:hangingChars="176" w:hanging="458"/>
        <w:jc w:val="both"/>
        <w:rPr>
          <w:rFonts w:ascii="Times New Roman" w:eastAsia="標楷體" w:hAnsi="Times New Roman" w:cs="Times New Roman"/>
          <w:bCs/>
          <w:kern w:val="16"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三</w:t>
      </w: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)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經費預算表（請以</w:t>
      </w:r>
      <w:r w:rsidR="001C17D8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本標案清單所附文件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「投標標價清單」格式繕打）：各項費用以新臺幣「元」為單位（所有項目價格均應含稅），詳列明細表，並加蓋投標廠商及負責人印鑑。無論得標與否，在合約生效前，廠商所花費之一切費用（包括文件資料、</w:t>
      </w:r>
      <w:r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企劃書</w:t>
      </w:r>
      <w:r w:rsidR="002C11FA" w:rsidRPr="00A53632">
        <w:rPr>
          <w:rFonts w:ascii="Times New Roman" w:eastAsia="標楷體" w:hAnsi="Times New Roman" w:cs="Times New Roman"/>
          <w:bCs/>
          <w:kern w:val="16"/>
          <w:sz w:val="26"/>
          <w:szCs w:val="26"/>
        </w:rPr>
        <w:t>、郵件等）應自行負擔，不得列入本案經費分析資料中。</w:t>
      </w:r>
    </w:p>
    <w:p w14:paraId="1FA9C7F2" w14:textId="77777777" w:rsidR="008E324B" w:rsidRPr="00A53632" w:rsidRDefault="00CB034D" w:rsidP="00A971F1">
      <w:pPr>
        <w:tabs>
          <w:tab w:val="left" w:pos="1134"/>
        </w:tabs>
        <w:spacing w:line="480" w:lineRule="exact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十三</w:t>
      </w:r>
      <w:r w:rsidR="00A971F1" w:rsidRPr="00A53632">
        <w:rPr>
          <w:rFonts w:ascii="Times New Roman" w:eastAsia="標楷體" w:hAnsi="Times New Roman" w:cs="Times New Roman"/>
          <w:bCs/>
          <w:sz w:val="26"/>
          <w:szCs w:val="26"/>
        </w:rPr>
        <w:t>、</w:t>
      </w:r>
      <w:r w:rsidR="008E324B" w:rsidRPr="00A53632">
        <w:rPr>
          <w:rFonts w:ascii="Times New Roman" w:eastAsia="標楷體" w:hAnsi="Times New Roman" w:cs="Times New Roman"/>
          <w:bCs/>
          <w:sz w:val="26"/>
          <w:szCs w:val="26"/>
        </w:rPr>
        <w:t>簽約：</w:t>
      </w:r>
    </w:p>
    <w:p w14:paraId="2A309883" w14:textId="77777777" w:rsidR="003B4424" w:rsidRPr="002105A4" w:rsidRDefault="003B4424" w:rsidP="003B4424">
      <w:pPr>
        <w:tabs>
          <w:tab w:val="left" w:pos="1134"/>
        </w:tabs>
        <w:spacing w:line="480" w:lineRule="exact"/>
        <w:ind w:left="48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一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2105A4">
        <w:rPr>
          <w:rFonts w:ascii="Times New Roman" w:eastAsia="標楷體" w:hAnsi="Times New Roman" w:cs="Times New Roman" w:hint="eastAsia"/>
          <w:sz w:val="26"/>
          <w:szCs w:val="26"/>
        </w:rPr>
        <w:t>得標廠商請攜帶各項證件正本與相符之印章，至本會辦理簽訂契</w:t>
      </w:r>
    </w:p>
    <w:p w14:paraId="2557AAE4" w14:textId="77777777" w:rsidR="003B4424" w:rsidRDefault="003B4424" w:rsidP="003B4424">
      <w:pPr>
        <w:tabs>
          <w:tab w:val="left" w:pos="1134"/>
        </w:tabs>
        <w:spacing w:line="480" w:lineRule="exact"/>
        <w:ind w:left="48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2105A4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Pr="002105A4">
        <w:rPr>
          <w:rFonts w:ascii="Times New Roman" w:eastAsia="標楷體" w:hAnsi="Times New Roman" w:cs="Times New Roman" w:hint="eastAsia"/>
          <w:sz w:val="26"/>
          <w:szCs w:val="26"/>
        </w:rPr>
        <w:t>約手續。資格證件經本會查驗，如影印本與正本不合，查係變造</w:t>
      </w:r>
    </w:p>
    <w:p w14:paraId="2F43BA61" w14:textId="77777777" w:rsidR="003B4424" w:rsidRDefault="003B4424" w:rsidP="003B4424">
      <w:pPr>
        <w:tabs>
          <w:tab w:val="left" w:pos="1134"/>
        </w:tabs>
        <w:spacing w:line="480" w:lineRule="exact"/>
        <w:ind w:left="480"/>
        <w:jc w:val="both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Pr="002105A4">
        <w:rPr>
          <w:rFonts w:ascii="Times New Roman" w:eastAsia="標楷體" w:hAnsi="Times New Roman" w:cs="Times New Roman" w:hint="eastAsia"/>
          <w:sz w:val="26"/>
          <w:szCs w:val="26"/>
        </w:rPr>
        <w:t>或偽造使用，或切結證明事項經查與事實不符，則依採購法有關</w:t>
      </w:r>
    </w:p>
    <w:p w14:paraId="5451F500" w14:textId="77777777" w:rsidR="003B4424" w:rsidRPr="00A53632" w:rsidRDefault="003B4424" w:rsidP="003B4424">
      <w:pPr>
        <w:tabs>
          <w:tab w:val="left" w:pos="1134"/>
        </w:tabs>
        <w:spacing w:line="480" w:lineRule="exact"/>
        <w:ind w:left="480"/>
        <w:jc w:val="both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Pr="002105A4">
        <w:rPr>
          <w:rFonts w:ascii="Times New Roman" w:eastAsia="標楷體" w:hAnsi="Times New Roman" w:cs="Times New Roman" w:hint="eastAsia"/>
          <w:sz w:val="26"/>
          <w:szCs w:val="26"/>
        </w:rPr>
        <w:t>規定辦理。</w:t>
      </w:r>
    </w:p>
    <w:p w14:paraId="6730F211" w14:textId="77777777" w:rsidR="003B4424" w:rsidRPr="00A53632" w:rsidRDefault="003B4424" w:rsidP="003B4424">
      <w:pPr>
        <w:tabs>
          <w:tab w:val="left" w:pos="1134"/>
        </w:tabs>
        <w:spacing w:line="480" w:lineRule="exact"/>
        <w:jc w:val="both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2D6591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未經本會同意而逾期不辦理簽約時，視為放棄得標，並依採</w:t>
      </w:r>
    </w:p>
    <w:p w14:paraId="5BC353AF" w14:textId="77777777" w:rsidR="003B4424" w:rsidRPr="00A53632" w:rsidRDefault="003B4424" w:rsidP="003B4424">
      <w:pPr>
        <w:pStyle w:val="a3"/>
        <w:tabs>
          <w:tab w:val="left" w:pos="1134"/>
        </w:tabs>
        <w:spacing w:line="480" w:lineRule="exact"/>
        <w:ind w:leftChars="0" w:left="96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購法相關規定辦理。</w:t>
      </w:r>
    </w:p>
    <w:p w14:paraId="6F6E54C9" w14:textId="77777777" w:rsidR="003B4424" w:rsidRPr="00A53632" w:rsidRDefault="003B4424" w:rsidP="003B4424">
      <w:pPr>
        <w:tabs>
          <w:tab w:val="left" w:pos="1134"/>
        </w:tabs>
        <w:spacing w:line="480" w:lineRule="exact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(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2105A4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得標廠商不得違反採購法第六十五條轉包之規定，否則本會得</w:t>
      </w:r>
    </w:p>
    <w:p w14:paraId="76B798A7" w14:textId="77777777" w:rsidR="003B4424" w:rsidRPr="00A53632" w:rsidRDefault="003B4424" w:rsidP="003B4424">
      <w:pPr>
        <w:tabs>
          <w:tab w:val="left" w:pos="1134"/>
        </w:tabs>
        <w:spacing w:line="480" w:lineRule="exact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   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依採購法第六十六條辦理解除、終止契約，並要求損害求賠。</w:t>
      </w:r>
    </w:p>
    <w:p w14:paraId="7C6845C3" w14:textId="77777777" w:rsidR="003B4424" w:rsidRPr="00A53632" w:rsidRDefault="003B4424" w:rsidP="003B4424">
      <w:pPr>
        <w:tabs>
          <w:tab w:val="left" w:pos="1134"/>
        </w:tabs>
        <w:spacing w:line="480" w:lineRule="exact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決標後，若遇工資、物價上漲，得標廠商不得據此要求增加</w:t>
      </w:r>
    </w:p>
    <w:p w14:paraId="6B51A993" w14:textId="5EB8D557" w:rsidR="002D3E91" w:rsidRPr="00A53632" w:rsidRDefault="003B4424" w:rsidP="003B4424">
      <w:pPr>
        <w:pStyle w:val="a3"/>
        <w:tabs>
          <w:tab w:val="left" w:pos="1134"/>
        </w:tabs>
        <w:spacing w:line="480" w:lineRule="exact"/>
        <w:ind w:leftChars="0" w:left="960"/>
        <w:jc w:val="both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Pr="00A53632">
        <w:rPr>
          <w:rFonts w:ascii="Times New Roman" w:eastAsia="標楷體" w:hAnsi="Times New Roman" w:cs="Times New Roman"/>
          <w:sz w:val="26"/>
          <w:szCs w:val="26"/>
        </w:rPr>
        <w:t>貨款。</w:t>
      </w:r>
    </w:p>
    <w:p w14:paraId="36E35647" w14:textId="77777777" w:rsidR="00F54D73" w:rsidRPr="00A53632" w:rsidRDefault="00CB034D" w:rsidP="00F54D73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十四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、驗收與請款</w:t>
      </w:r>
      <w:r w:rsidRPr="00A53632">
        <w:rPr>
          <w:rFonts w:ascii="Times New Roman" w:eastAsia="標楷體" w:hAnsi="Times New Roman" w:cs="Times New Roman"/>
          <w:sz w:val="26"/>
          <w:szCs w:val="26"/>
        </w:rPr>
        <w:t>：</w:t>
      </w:r>
    </w:p>
    <w:p w14:paraId="4A71AE98" w14:textId="77777777" w:rsidR="00F54D73" w:rsidRPr="00A53632" w:rsidRDefault="00F54D73" w:rsidP="00F54D73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(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一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本案採分批驗收。廠商依機關指定執行數量及內容執行，於活動</w:t>
      </w:r>
    </w:p>
    <w:p w14:paraId="0643DE08" w14:textId="77777777" w:rsidR="00F54D73" w:rsidRPr="00A53632" w:rsidRDefault="00F54D73" w:rsidP="00F54D73">
      <w:pPr>
        <w:tabs>
          <w:tab w:val="left" w:pos="567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　　　結束後檢附下列資料申請驗收</w:t>
      </w:r>
      <w:r w:rsidRPr="00A53632">
        <w:rPr>
          <w:rFonts w:ascii="Times New Roman" w:eastAsia="標楷體" w:hAnsi="Times New Roman" w:cs="Times New Roman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/>
          <w:sz w:val="26"/>
          <w:szCs w:val="26"/>
        </w:rPr>
        <w:t>未檢附者不予驗收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：</w:t>
      </w:r>
    </w:p>
    <w:p w14:paraId="74A98017" w14:textId="77777777" w:rsidR="00F54D73" w:rsidRPr="00A53632" w:rsidRDefault="00F54D73" w:rsidP="00F54D73">
      <w:pPr>
        <w:tabs>
          <w:tab w:val="left" w:pos="567"/>
          <w:tab w:val="left" w:pos="1134"/>
        </w:tabs>
        <w:spacing w:line="480" w:lineRule="exact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 xml:space="preserve">      1</w:t>
      </w:r>
      <w:r w:rsidR="00CB034D"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、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驗收查驗單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詳附件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1)</w:t>
      </w:r>
    </w:p>
    <w:p w14:paraId="25A3F27C" w14:textId="77777777" w:rsidR="00F54D73" w:rsidRPr="00A53632" w:rsidRDefault="00F54D73" w:rsidP="00F54D73">
      <w:pPr>
        <w:tabs>
          <w:tab w:val="left" w:pos="567"/>
          <w:tab w:val="left" w:pos="1134"/>
        </w:tabs>
        <w:spacing w:line="480" w:lineRule="exact"/>
        <w:ind w:left="780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2</w:t>
      </w:r>
      <w:r w:rsidR="00CB034D"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、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批次驗收明細表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詳附件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2)</w:t>
      </w:r>
    </w:p>
    <w:p w14:paraId="1D9A49E7" w14:textId="77777777" w:rsidR="00F54D73" w:rsidRPr="00A53632" w:rsidRDefault="00F54D73" w:rsidP="00F54D73">
      <w:pPr>
        <w:tabs>
          <w:tab w:val="left" w:pos="567"/>
          <w:tab w:val="left" w:pos="1134"/>
        </w:tabs>
        <w:spacing w:line="480" w:lineRule="exact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 xml:space="preserve">    (</w:t>
      </w:r>
      <w:r w:rsidR="00CB034D"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二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機關於接獲廠商通知備驗或可驗收之程序完成後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14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日內，依廠商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 xml:space="preserve"> </w:t>
      </w:r>
    </w:p>
    <w:p w14:paraId="4311E801" w14:textId="77777777" w:rsidR="00F54D73" w:rsidRPr="00A53632" w:rsidRDefault="00F54D73" w:rsidP="00F54D73">
      <w:pPr>
        <w:tabs>
          <w:tab w:val="left" w:pos="567"/>
          <w:tab w:val="left" w:pos="1134"/>
        </w:tabs>
        <w:spacing w:line="480" w:lineRule="exact"/>
        <w:ind w:firstLineChars="300" w:firstLine="780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實際執行數量及內容辦理驗收，必要時得視案件情形採書面驗收，</w:t>
      </w:r>
    </w:p>
    <w:p w14:paraId="20FE33F9" w14:textId="77777777" w:rsidR="00F54D73" w:rsidRPr="00A53632" w:rsidRDefault="00F54D73" w:rsidP="00F54D73">
      <w:pPr>
        <w:tabs>
          <w:tab w:val="left" w:pos="567"/>
          <w:tab w:val="left" w:pos="1134"/>
        </w:tabs>
        <w:spacing w:line="480" w:lineRule="exact"/>
        <w:ind w:firstLineChars="300" w:firstLine="780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並作成驗收紀錄。</w:t>
      </w:r>
    </w:p>
    <w:p w14:paraId="531CA77B" w14:textId="77777777" w:rsidR="00F54D73" w:rsidRPr="00A53632" w:rsidRDefault="00F54D73" w:rsidP="00F54D73">
      <w:pPr>
        <w:tabs>
          <w:tab w:val="left" w:pos="567"/>
          <w:tab w:val="left" w:pos="1134"/>
        </w:tabs>
        <w:spacing w:line="480" w:lineRule="exact"/>
        <w:ind w:firstLineChars="200" w:firstLine="520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(</w:t>
      </w:r>
      <w:r w:rsidR="00CB034D"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三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bCs/>
          <w:sz w:val="26"/>
          <w:szCs w:val="26"/>
        </w:rPr>
        <w:t>驗收完成後，由廠商開立統一發票與本會進行請款。</w:t>
      </w:r>
    </w:p>
    <w:p w14:paraId="0D51F33A" w14:textId="77777777" w:rsidR="00D56FE5" w:rsidRPr="00A53632" w:rsidRDefault="00F54D73" w:rsidP="00D56FE5">
      <w:pPr>
        <w:tabs>
          <w:tab w:val="left" w:pos="1701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 xml:space="preserve">    (</w:t>
      </w:r>
      <w:r w:rsidR="00CB034D" w:rsidRPr="00A53632"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Pr="00A53632">
        <w:rPr>
          <w:rFonts w:ascii="Times New Roman" w:eastAsia="標楷體" w:hAnsi="Times New Roman" w:cs="Times New Roman"/>
          <w:sz w:val="26"/>
          <w:szCs w:val="26"/>
        </w:rPr>
        <w:t>)</w:t>
      </w:r>
      <w:r w:rsidRPr="00A53632">
        <w:rPr>
          <w:rFonts w:ascii="Times New Roman" w:eastAsia="標楷體" w:hAnsi="Times New Roman" w:cs="Times New Roman"/>
          <w:sz w:val="26"/>
          <w:szCs w:val="26"/>
        </w:rPr>
        <w:t>付款：</w:t>
      </w:r>
      <w:r w:rsidR="00D56FE5" w:rsidRPr="00A53632">
        <w:rPr>
          <w:rFonts w:ascii="Times New Roman" w:eastAsia="標楷體" w:hAnsi="Times New Roman" w:cs="Times New Roman" w:hint="eastAsia"/>
          <w:sz w:val="26"/>
          <w:szCs w:val="26"/>
        </w:rPr>
        <w:t>(1)</w:t>
      </w:r>
      <w:r w:rsidR="00D56FE5" w:rsidRPr="00A53632">
        <w:rPr>
          <w:rFonts w:ascii="Times New Roman" w:eastAsia="標楷體" w:hAnsi="Times New Roman" w:cs="Times New Roman" w:hint="eastAsia"/>
          <w:sz w:val="26"/>
          <w:szCs w:val="26"/>
        </w:rPr>
        <w:t>廠商依實際承作數量及時間批次</w:t>
      </w:r>
      <w:r w:rsidR="008D67A9" w:rsidRPr="00A53632">
        <w:rPr>
          <w:rFonts w:ascii="Times New Roman" w:eastAsia="標楷體" w:hAnsi="Times New Roman" w:cs="Times New Roman" w:hint="eastAsia"/>
          <w:sz w:val="26"/>
          <w:szCs w:val="26"/>
        </w:rPr>
        <w:t>結算</w:t>
      </w:r>
      <w:r w:rsidR="00D56FE5" w:rsidRPr="00A53632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1BECADDF" w14:textId="77777777" w:rsidR="00D56FE5" w:rsidRPr="00A53632" w:rsidRDefault="00D56FE5" w:rsidP="00D56FE5">
      <w:pPr>
        <w:tabs>
          <w:tab w:val="left" w:pos="1701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(2)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機關依廠商實際執行內容辦理驗收，並依本契約書第五</w:t>
      </w:r>
    </w:p>
    <w:p w14:paraId="61D70785" w14:textId="77777777" w:rsidR="00D56FE5" w:rsidRPr="00A53632" w:rsidRDefault="00D56FE5" w:rsidP="00D56FE5">
      <w:pPr>
        <w:tabs>
          <w:tab w:val="left" w:pos="1701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  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條第八款需檢附文件作成驗收紀錄。</w:t>
      </w:r>
    </w:p>
    <w:p w14:paraId="11486C69" w14:textId="77777777" w:rsidR="00D56FE5" w:rsidRPr="00A53632" w:rsidRDefault="00D56FE5" w:rsidP="004A091A">
      <w:pPr>
        <w:tabs>
          <w:tab w:val="left" w:pos="1701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(3)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由本</w:t>
      </w:r>
      <w:r w:rsidR="008D67A9" w:rsidRPr="00A53632">
        <w:rPr>
          <w:rFonts w:ascii="Times New Roman" w:eastAsia="標楷體" w:hAnsi="Times New Roman" w:cs="Times New Roman" w:hint="eastAsia"/>
          <w:sz w:val="26"/>
          <w:szCs w:val="26"/>
        </w:rPr>
        <w:t>會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業務承辦單位於驗收合格且無待解決事項之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30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日</w:t>
      </w:r>
    </w:p>
    <w:p w14:paraId="2273AB9F" w14:textId="77777777" w:rsidR="00D56FE5" w:rsidRPr="00A53632" w:rsidRDefault="00D56FE5" w:rsidP="004A091A">
      <w:pPr>
        <w:tabs>
          <w:tab w:val="left" w:pos="1701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  </w:t>
      </w:r>
      <w:r w:rsidR="00F54D73" w:rsidRPr="00A53632">
        <w:rPr>
          <w:rFonts w:ascii="Times New Roman" w:eastAsia="標楷體" w:hAnsi="Times New Roman" w:cs="Times New Roman"/>
          <w:sz w:val="26"/>
          <w:szCs w:val="26"/>
        </w:rPr>
        <w:t>內</w:t>
      </w:r>
      <w:r w:rsidR="008D67A9" w:rsidRPr="00A53632">
        <w:rPr>
          <w:rFonts w:ascii="Times New Roman" w:eastAsia="標楷體" w:hAnsi="Times New Roman" w:cs="Times New Roman" w:hint="eastAsia"/>
          <w:sz w:val="26"/>
          <w:szCs w:val="26"/>
        </w:rPr>
        <w:t>，依完成履約實際承做之數量，分批驗收給付。</w:t>
      </w:r>
    </w:p>
    <w:p w14:paraId="4A8BC46F" w14:textId="77777777" w:rsidR="00456B0C" w:rsidRPr="00A53632" w:rsidRDefault="00CB034D" w:rsidP="00A971F1">
      <w:pPr>
        <w:tabs>
          <w:tab w:val="left" w:pos="1701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十五</w:t>
      </w:r>
      <w:r w:rsidR="00A971F1" w:rsidRPr="00A53632">
        <w:rPr>
          <w:rFonts w:ascii="Times New Roman" w:eastAsia="標楷體" w:hAnsi="Times New Roman" w:cs="Times New Roman"/>
          <w:bCs/>
          <w:sz w:val="26"/>
          <w:szCs w:val="26"/>
        </w:rPr>
        <w:t>、</w:t>
      </w:r>
      <w:r w:rsidR="008E324B" w:rsidRPr="00A53632">
        <w:rPr>
          <w:rFonts w:ascii="Times New Roman" w:eastAsia="標楷體" w:hAnsi="Times New Roman" w:cs="Times New Roman"/>
          <w:bCs/>
          <w:sz w:val="26"/>
          <w:szCs w:val="26"/>
        </w:rPr>
        <w:t>罰則：</w:t>
      </w:r>
      <w:r w:rsidR="008E324B" w:rsidRPr="00A53632">
        <w:rPr>
          <w:rFonts w:ascii="Times New Roman" w:eastAsia="標楷體" w:hAnsi="Times New Roman" w:cs="Times New Roman"/>
          <w:sz w:val="26"/>
          <w:szCs w:val="26"/>
        </w:rPr>
        <w:t>得標廠商與本</w:t>
      </w:r>
      <w:r w:rsidR="00CC3070" w:rsidRPr="00A53632">
        <w:rPr>
          <w:rFonts w:ascii="Times New Roman" w:eastAsia="標楷體" w:hAnsi="Times New Roman" w:cs="Times New Roman"/>
          <w:sz w:val="26"/>
          <w:szCs w:val="26"/>
        </w:rPr>
        <w:t>會</w:t>
      </w:r>
      <w:r w:rsidR="008E324B" w:rsidRPr="00A53632">
        <w:rPr>
          <w:rFonts w:ascii="Times New Roman" w:eastAsia="標楷體" w:hAnsi="Times New Roman" w:cs="Times New Roman"/>
          <w:sz w:val="26"/>
          <w:szCs w:val="26"/>
        </w:rPr>
        <w:t>簽訂合約後無故解約者，依採購法第</w:t>
      </w:r>
      <w:r w:rsidR="008E324B" w:rsidRPr="00A53632">
        <w:rPr>
          <w:rFonts w:ascii="Times New Roman" w:eastAsia="標楷體" w:hAnsi="Times New Roman" w:cs="Times New Roman"/>
          <w:sz w:val="26"/>
          <w:szCs w:val="26"/>
        </w:rPr>
        <w:t>101</w:t>
      </w:r>
      <w:r w:rsidR="008E324B" w:rsidRPr="00A53632">
        <w:rPr>
          <w:rFonts w:ascii="Times New Roman" w:eastAsia="標楷體" w:hAnsi="Times New Roman" w:cs="Times New Roman"/>
          <w:sz w:val="26"/>
          <w:szCs w:val="26"/>
        </w:rPr>
        <w:t>條</w:t>
      </w:r>
    </w:p>
    <w:p w14:paraId="6EFBAFB6" w14:textId="77777777" w:rsidR="00C25FD9" w:rsidRPr="00A53632" w:rsidRDefault="00456B0C" w:rsidP="00A971F1">
      <w:pPr>
        <w:tabs>
          <w:tab w:val="left" w:pos="1701"/>
        </w:tabs>
        <w:spacing w:line="480" w:lineRule="exact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　　　　　　</w:t>
      </w:r>
      <w:r w:rsidR="008E324B" w:rsidRPr="00A53632">
        <w:rPr>
          <w:rFonts w:ascii="Times New Roman" w:eastAsia="標楷體" w:hAnsi="Times New Roman" w:cs="Times New Roman"/>
          <w:sz w:val="26"/>
          <w:szCs w:val="26"/>
        </w:rPr>
        <w:t>辦理。</w:t>
      </w:r>
    </w:p>
    <w:p w14:paraId="4890CDB5" w14:textId="77777777" w:rsidR="00C25FD9" w:rsidRPr="00A53632" w:rsidRDefault="00CB034D" w:rsidP="00C25FD9">
      <w:pPr>
        <w:pStyle w:val="a3"/>
        <w:tabs>
          <w:tab w:val="left" w:pos="851"/>
          <w:tab w:val="left" w:pos="993"/>
        </w:tabs>
        <w:adjustRightInd w:val="0"/>
        <w:spacing w:line="440" w:lineRule="exact"/>
        <w:ind w:leftChars="0" w:left="0"/>
        <w:jc w:val="both"/>
        <w:textAlignment w:val="baseline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bCs/>
          <w:sz w:val="26"/>
          <w:szCs w:val="26"/>
        </w:rPr>
        <w:t>十六</w:t>
      </w:r>
      <w:r w:rsidR="00C25FD9" w:rsidRPr="00A53632">
        <w:rPr>
          <w:rFonts w:ascii="Times New Roman" w:eastAsia="標楷體" w:hAnsi="Times New Roman" w:cs="Times New Roman"/>
          <w:bCs/>
          <w:sz w:val="26"/>
          <w:szCs w:val="26"/>
        </w:rPr>
        <w:t>、</w:t>
      </w:r>
      <w:r w:rsidR="00C25FD9" w:rsidRPr="00A53632">
        <w:rPr>
          <w:rFonts w:ascii="Times New Roman" w:eastAsia="標楷體" w:hAnsi="Times New Roman" w:cs="Times New Roman"/>
          <w:sz w:val="26"/>
          <w:szCs w:val="26"/>
        </w:rPr>
        <w:t>其他：</w:t>
      </w:r>
    </w:p>
    <w:p w14:paraId="76306481" w14:textId="77777777" w:rsidR="00456B0C" w:rsidRPr="00A53632" w:rsidRDefault="00C25FD9" w:rsidP="00456B0C">
      <w:pPr>
        <w:pStyle w:val="a3"/>
        <w:numPr>
          <w:ilvl w:val="0"/>
          <w:numId w:val="40"/>
        </w:numPr>
        <w:tabs>
          <w:tab w:val="left" w:pos="426"/>
          <w:tab w:val="left" w:pos="567"/>
          <w:tab w:val="left" w:pos="851"/>
          <w:tab w:val="left" w:pos="1134"/>
          <w:tab w:val="left" w:pos="1276"/>
        </w:tabs>
        <w:spacing w:line="440" w:lineRule="exact"/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投標廠商所撰寫之</w:t>
      </w:r>
      <w:r w:rsidR="009214C5" w:rsidRPr="00A53632">
        <w:rPr>
          <w:rFonts w:ascii="Times New Roman" w:eastAsia="標楷體" w:hAnsi="Times New Roman" w:cs="Times New Roman"/>
          <w:sz w:val="26"/>
          <w:szCs w:val="26"/>
        </w:rPr>
        <w:t>企劃書</w:t>
      </w:r>
      <w:r w:rsidRPr="00A53632">
        <w:rPr>
          <w:rFonts w:ascii="Times New Roman" w:eastAsia="標楷體" w:hAnsi="Times New Roman" w:cs="Times New Roman"/>
          <w:sz w:val="26"/>
          <w:szCs w:val="26"/>
        </w:rPr>
        <w:t>內容，如係侵害任何第三者之著作權</w:t>
      </w:r>
    </w:p>
    <w:p w14:paraId="398C9B34" w14:textId="77777777" w:rsidR="00C25FD9" w:rsidRPr="00A53632" w:rsidRDefault="00C25FD9" w:rsidP="00456B0C">
      <w:pPr>
        <w:pStyle w:val="a3"/>
        <w:tabs>
          <w:tab w:val="left" w:pos="426"/>
          <w:tab w:val="left" w:pos="567"/>
          <w:tab w:val="left" w:pos="851"/>
          <w:tab w:val="left" w:pos="1134"/>
          <w:tab w:val="left" w:pos="1276"/>
        </w:tabs>
        <w:spacing w:line="440" w:lineRule="exact"/>
        <w:ind w:leftChars="0" w:left="960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/>
          <w:sz w:val="26"/>
          <w:szCs w:val="26"/>
        </w:rPr>
        <w:t>利，由廠商負責處理並需負擔一切法律責任。</w:t>
      </w:r>
    </w:p>
    <w:p w14:paraId="622AFAEC" w14:textId="77777777" w:rsidR="00456B0C" w:rsidRPr="00A53632" w:rsidRDefault="00CB034D" w:rsidP="00456B0C">
      <w:pPr>
        <w:pStyle w:val="a3"/>
        <w:tabs>
          <w:tab w:val="left" w:pos="426"/>
          <w:tab w:val="left" w:pos="567"/>
          <w:tab w:val="left" w:pos="851"/>
          <w:tab w:val="left" w:pos="1134"/>
          <w:tab w:val="left" w:pos="1276"/>
        </w:tabs>
        <w:spacing w:line="440" w:lineRule="exact"/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C25FD9" w:rsidRPr="00A53632">
        <w:rPr>
          <w:rFonts w:ascii="Times New Roman" w:eastAsia="標楷體" w:hAnsi="Times New Roman" w:cs="Times New Roman"/>
          <w:sz w:val="26"/>
          <w:szCs w:val="26"/>
        </w:rPr>
        <w:t>本需求說明書及廠商投標之</w:t>
      </w:r>
      <w:r w:rsidR="009214C5" w:rsidRPr="00A53632">
        <w:rPr>
          <w:rFonts w:ascii="Times New Roman" w:eastAsia="標楷體" w:hAnsi="Times New Roman" w:cs="Times New Roman"/>
          <w:sz w:val="26"/>
          <w:szCs w:val="26"/>
        </w:rPr>
        <w:t>企劃書</w:t>
      </w:r>
      <w:r w:rsidR="00C25FD9" w:rsidRPr="00A53632">
        <w:rPr>
          <w:rFonts w:ascii="Times New Roman" w:eastAsia="標楷體" w:hAnsi="Times New Roman" w:cs="Times New Roman"/>
          <w:sz w:val="26"/>
          <w:szCs w:val="26"/>
        </w:rPr>
        <w:t>於決標後納為契約附件，為契</w:t>
      </w:r>
    </w:p>
    <w:p w14:paraId="25E91231" w14:textId="77777777" w:rsidR="00C25FD9" w:rsidRPr="00A53632" w:rsidRDefault="00456B0C" w:rsidP="00456B0C">
      <w:pPr>
        <w:pStyle w:val="a3"/>
        <w:tabs>
          <w:tab w:val="left" w:pos="426"/>
          <w:tab w:val="left" w:pos="567"/>
          <w:tab w:val="left" w:pos="851"/>
          <w:tab w:val="left" w:pos="1134"/>
          <w:tab w:val="left" w:pos="1276"/>
        </w:tabs>
        <w:spacing w:line="440" w:lineRule="exact"/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 xml:space="preserve">　　</w:t>
      </w:r>
      <w:r w:rsidR="00C25FD9" w:rsidRPr="00A53632">
        <w:rPr>
          <w:rFonts w:ascii="Times New Roman" w:eastAsia="標楷體" w:hAnsi="Times New Roman" w:cs="Times New Roman"/>
          <w:sz w:val="26"/>
          <w:szCs w:val="26"/>
        </w:rPr>
        <w:t>約之一部分。</w:t>
      </w:r>
    </w:p>
    <w:p w14:paraId="796BAF33" w14:textId="77777777" w:rsidR="008E324B" w:rsidRPr="00A53632" w:rsidRDefault="00CB034D" w:rsidP="00A971F1">
      <w:pPr>
        <w:tabs>
          <w:tab w:val="left" w:pos="1134"/>
        </w:tabs>
        <w:spacing w:line="480" w:lineRule="exact"/>
        <w:rPr>
          <w:rFonts w:ascii="Times New Roman" w:eastAsia="標楷體" w:hAnsi="Times New Roman" w:cs="Times New Roman"/>
          <w:bCs/>
          <w:sz w:val="26"/>
          <w:szCs w:val="26"/>
        </w:rPr>
      </w:pPr>
      <w:r w:rsidRPr="00A53632">
        <w:rPr>
          <w:rFonts w:ascii="Times New Roman" w:eastAsia="標楷體" w:hAnsi="Times New Roman" w:cs="Times New Roman" w:hint="eastAsia"/>
          <w:sz w:val="26"/>
          <w:szCs w:val="26"/>
        </w:rPr>
        <w:t>十七</w:t>
      </w:r>
      <w:r w:rsidR="00A971F1" w:rsidRPr="00A53632">
        <w:rPr>
          <w:rFonts w:ascii="Times New Roman" w:eastAsia="標楷體" w:hAnsi="Times New Roman" w:cs="Times New Roman"/>
          <w:sz w:val="26"/>
          <w:szCs w:val="26"/>
        </w:rPr>
        <w:t>、</w:t>
      </w:r>
      <w:r w:rsidR="008E324B" w:rsidRPr="00A53632">
        <w:rPr>
          <w:rFonts w:ascii="Times New Roman" w:eastAsia="標楷體" w:hAnsi="Times New Roman" w:cs="Times New Roman"/>
          <w:sz w:val="26"/>
          <w:szCs w:val="26"/>
        </w:rPr>
        <w:t>本補充說明未載明之事項，依政府採購相關法令辦理。</w:t>
      </w:r>
    </w:p>
    <w:sectPr w:rsidR="008E324B" w:rsidRPr="00A53632" w:rsidSect="0063682B">
      <w:footerReference w:type="default" r:id="rId8"/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6C495" w14:textId="77777777" w:rsidR="003F5D03" w:rsidRDefault="003F5D03" w:rsidP="000E54F6">
      <w:r>
        <w:separator/>
      </w:r>
    </w:p>
  </w:endnote>
  <w:endnote w:type="continuationSeparator" w:id="0">
    <w:p w14:paraId="2E6C5D09" w14:textId="77777777" w:rsidR="003F5D03" w:rsidRDefault="003F5D03" w:rsidP="000E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8389585"/>
      <w:docPartObj>
        <w:docPartGallery w:val="Page Numbers (Bottom of Page)"/>
        <w:docPartUnique/>
      </w:docPartObj>
    </w:sdtPr>
    <w:sdtEndPr/>
    <w:sdtContent>
      <w:p w14:paraId="0393E9D0" w14:textId="77777777" w:rsidR="000B6CBC" w:rsidRDefault="00260EE2">
        <w:pPr>
          <w:pStyle w:val="a8"/>
          <w:jc w:val="center"/>
        </w:pPr>
        <w:r>
          <w:fldChar w:fldCharType="begin"/>
        </w:r>
        <w:r w:rsidR="000B6CBC">
          <w:instrText>PAGE   \* MERGEFORMAT</w:instrText>
        </w:r>
        <w:r>
          <w:fldChar w:fldCharType="separate"/>
        </w:r>
        <w:r w:rsidR="006C3C67" w:rsidRPr="006C3C67">
          <w:rPr>
            <w:noProof/>
            <w:lang w:val="zh-TW"/>
          </w:rPr>
          <w:t>4</w:t>
        </w:r>
        <w:r>
          <w:fldChar w:fldCharType="end"/>
        </w:r>
      </w:p>
    </w:sdtContent>
  </w:sdt>
  <w:p w14:paraId="5C7D8DA1" w14:textId="77777777" w:rsidR="000B6CBC" w:rsidRDefault="000B6C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80E5D" w14:textId="77777777" w:rsidR="003F5D03" w:rsidRDefault="003F5D03" w:rsidP="000E54F6">
      <w:r>
        <w:separator/>
      </w:r>
    </w:p>
  </w:footnote>
  <w:footnote w:type="continuationSeparator" w:id="0">
    <w:p w14:paraId="6D0A9AE5" w14:textId="77777777" w:rsidR="003F5D03" w:rsidRDefault="003F5D03" w:rsidP="000E5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42A5"/>
    <w:multiLevelType w:val="hybridMultilevel"/>
    <w:tmpl w:val="A768C490"/>
    <w:lvl w:ilvl="0" w:tplc="C1B019EA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2830BA9"/>
    <w:multiLevelType w:val="hybridMultilevel"/>
    <w:tmpl w:val="08E4813C"/>
    <w:lvl w:ilvl="0" w:tplc="7DD2457C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7946B3"/>
    <w:multiLevelType w:val="hybridMultilevel"/>
    <w:tmpl w:val="112AD6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9B616F"/>
    <w:multiLevelType w:val="hybridMultilevel"/>
    <w:tmpl w:val="513E4368"/>
    <w:lvl w:ilvl="0" w:tplc="0E02E14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DE6967"/>
    <w:multiLevelType w:val="hybridMultilevel"/>
    <w:tmpl w:val="BBEA745E"/>
    <w:lvl w:ilvl="0" w:tplc="AD948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ED0E87"/>
    <w:multiLevelType w:val="hybridMultilevel"/>
    <w:tmpl w:val="8B2C7B9C"/>
    <w:lvl w:ilvl="0" w:tplc="E70EB224">
      <w:start w:val="2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3793FB2"/>
    <w:multiLevelType w:val="hybridMultilevel"/>
    <w:tmpl w:val="8A9019B6"/>
    <w:lvl w:ilvl="0" w:tplc="DAE89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363BBC"/>
    <w:multiLevelType w:val="hybridMultilevel"/>
    <w:tmpl w:val="0212A85C"/>
    <w:lvl w:ilvl="0" w:tplc="D8D87E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A54150B"/>
    <w:multiLevelType w:val="hybridMultilevel"/>
    <w:tmpl w:val="EB163CBA"/>
    <w:lvl w:ilvl="0" w:tplc="43EC13F4">
      <w:start w:val="1"/>
      <w:numFmt w:val="taiwaneseCountingThousand"/>
      <w:lvlText w:val="(%1)"/>
      <w:lvlJc w:val="left"/>
      <w:pPr>
        <w:ind w:left="9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9" w15:restartNumberingAfterBreak="0">
    <w:nsid w:val="2C7E279E"/>
    <w:multiLevelType w:val="hybridMultilevel"/>
    <w:tmpl w:val="199CC764"/>
    <w:lvl w:ilvl="0" w:tplc="CD82AA48">
      <w:start w:val="1"/>
      <w:numFmt w:val="decimal"/>
      <w:lvlText w:val="%1."/>
      <w:lvlJc w:val="left"/>
      <w:pPr>
        <w:ind w:left="480" w:hanging="480"/>
      </w:pPr>
      <w:rPr>
        <w:strike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4621F3"/>
    <w:multiLevelType w:val="hybridMultilevel"/>
    <w:tmpl w:val="3616567C"/>
    <w:lvl w:ilvl="0" w:tplc="C40EF41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30B66B14"/>
    <w:multiLevelType w:val="hybridMultilevel"/>
    <w:tmpl w:val="D662206E"/>
    <w:lvl w:ilvl="0" w:tplc="0878667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B0121A"/>
    <w:multiLevelType w:val="hybridMultilevel"/>
    <w:tmpl w:val="19E6EE24"/>
    <w:lvl w:ilvl="0" w:tplc="5F0E2646">
      <w:start w:val="1"/>
      <w:numFmt w:val="decimal"/>
      <w:lvlText w:val="%1."/>
      <w:lvlJc w:val="left"/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9A0199"/>
    <w:multiLevelType w:val="hybridMultilevel"/>
    <w:tmpl w:val="957084B4"/>
    <w:lvl w:ilvl="0" w:tplc="4E22D242">
      <w:start w:val="2"/>
      <w:numFmt w:val="taiwaneseCountingThousand"/>
      <w:lvlText w:val="%1、"/>
      <w:lvlJc w:val="left"/>
      <w:pPr>
        <w:ind w:left="1005" w:hanging="720"/>
      </w:pPr>
      <w:rPr>
        <w:rFonts w:asciiTheme="minorHAnsi" w:hAnsiTheme="minorHAnsi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384C6FD6"/>
    <w:multiLevelType w:val="hybridMultilevel"/>
    <w:tmpl w:val="6A0A83B6"/>
    <w:lvl w:ilvl="0" w:tplc="58BE0696">
      <w:start w:val="1"/>
      <w:numFmt w:val="decimal"/>
      <w:lvlText w:val="%1."/>
      <w:lvlJc w:val="left"/>
      <w:rPr>
        <w:rFonts w:hint="default"/>
        <w:color w:val="000000"/>
      </w:rPr>
    </w:lvl>
    <w:lvl w:ilvl="1" w:tplc="AF640338">
      <w:start w:val="1"/>
      <w:numFmt w:val="taiwaneseCountingThousand"/>
      <w:suff w:val="nothing"/>
      <w:lvlText w:val="%2、"/>
      <w:lvlJc w:val="left"/>
      <w:rPr>
        <w:rFonts w:hint="default"/>
        <w:color w:val="000000"/>
      </w:rPr>
    </w:lvl>
    <w:lvl w:ilvl="2" w:tplc="2F3EC1F8">
      <w:start w:val="1"/>
      <w:numFmt w:val="ideographLegalTraditional"/>
      <w:suff w:val="nothing"/>
      <w:lvlText w:val="%3、"/>
      <w:lvlJc w:val="left"/>
      <w:pPr>
        <w:ind w:left="1680" w:hanging="72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5533A7"/>
    <w:multiLevelType w:val="hybridMultilevel"/>
    <w:tmpl w:val="9B022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066DE4"/>
    <w:multiLevelType w:val="hybridMultilevel"/>
    <w:tmpl w:val="B0309B62"/>
    <w:lvl w:ilvl="0" w:tplc="1B9440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C5F4323"/>
    <w:multiLevelType w:val="hybridMultilevel"/>
    <w:tmpl w:val="AFE0BAC6"/>
    <w:lvl w:ilvl="0" w:tplc="DAE89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226C7C"/>
    <w:multiLevelType w:val="hybridMultilevel"/>
    <w:tmpl w:val="435A28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200799"/>
    <w:multiLevelType w:val="hybridMultilevel"/>
    <w:tmpl w:val="392840DA"/>
    <w:lvl w:ilvl="0" w:tplc="65A62580">
      <w:start w:val="1"/>
      <w:numFmt w:val="ideographLegalTraditional"/>
      <w:lvlText w:val="%1、"/>
      <w:lvlJc w:val="left"/>
      <w:pPr>
        <w:ind w:left="906" w:hanging="480"/>
      </w:pPr>
      <w:rPr>
        <w:rFonts w:ascii="標楷體" w:eastAsia="標楷體" w:hAnsi="標楷體"/>
        <w:b/>
        <w:lang w:val="en-US"/>
      </w:rPr>
    </w:lvl>
    <w:lvl w:ilvl="1" w:tplc="60787930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 w:tplc="85C2C370">
      <w:start w:val="1"/>
      <w:numFmt w:val="taiwaneseCountingThousand"/>
      <w:lvlText w:val="%3、"/>
      <w:lvlJc w:val="left"/>
      <w:pPr>
        <w:ind w:left="1440" w:hanging="480"/>
      </w:pPr>
      <w:rPr>
        <w:b w:val="0"/>
      </w:rPr>
    </w:lvl>
    <w:lvl w:ilvl="3" w:tplc="BA027C84">
      <w:start w:val="1"/>
      <w:numFmt w:val="taiwaneseCountingThousand"/>
      <w:lvlText w:val="（%4）"/>
      <w:lvlJc w:val="left"/>
      <w:pPr>
        <w:ind w:left="1920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80F3ADB"/>
    <w:multiLevelType w:val="hybridMultilevel"/>
    <w:tmpl w:val="DB1AFD90"/>
    <w:lvl w:ilvl="0" w:tplc="27D0B844">
      <w:start w:val="1"/>
      <w:numFmt w:val="ideographLegalTraditional"/>
      <w:lvlText w:val="%1、"/>
      <w:lvlJc w:val="left"/>
      <w:rPr>
        <w:rFonts w:ascii="標楷體" w:eastAsia="標楷體" w:hAnsi="標楷體" w:hint="default"/>
        <w:color w:val="000000"/>
        <w:sz w:val="28"/>
        <w:szCs w:val="28"/>
        <w:lang w:val="en-US"/>
      </w:rPr>
    </w:lvl>
    <w:lvl w:ilvl="1" w:tplc="809AF7A2">
      <w:start w:val="1"/>
      <w:numFmt w:val="taiwaneseCountingThousand"/>
      <w:suff w:val="nothing"/>
      <w:lvlText w:val="%2、"/>
      <w:lvlJc w:val="left"/>
      <w:rPr>
        <w:rFonts w:hint="default"/>
        <w:color w:val="000000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DA1D11"/>
    <w:multiLevelType w:val="hybridMultilevel"/>
    <w:tmpl w:val="38325A5A"/>
    <w:lvl w:ilvl="0" w:tplc="FBFA33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B4007F6"/>
    <w:multiLevelType w:val="hybridMultilevel"/>
    <w:tmpl w:val="A788B426"/>
    <w:lvl w:ilvl="0" w:tplc="C7A8260A">
      <w:start w:val="1"/>
      <w:numFmt w:val="decimalFullWidth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23" w15:restartNumberingAfterBreak="0">
    <w:nsid w:val="4BD85E5E"/>
    <w:multiLevelType w:val="hybridMultilevel"/>
    <w:tmpl w:val="EF58C6B6"/>
    <w:lvl w:ilvl="0" w:tplc="B0ECF568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51144361"/>
    <w:multiLevelType w:val="hybridMultilevel"/>
    <w:tmpl w:val="4E70A9BC"/>
    <w:lvl w:ilvl="0" w:tplc="2632CE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1AB476B"/>
    <w:multiLevelType w:val="hybridMultilevel"/>
    <w:tmpl w:val="E8F227E6"/>
    <w:lvl w:ilvl="0" w:tplc="BE7AD4B6">
      <w:start w:val="5"/>
      <w:numFmt w:val="taiwaneseCountingThousand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6" w15:restartNumberingAfterBreak="0">
    <w:nsid w:val="524A38EA"/>
    <w:multiLevelType w:val="hybridMultilevel"/>
    <w:tmpl w:val="F632696A"/>
    <w:lvl w:ilvl="0" w:tplc="909E9E62">
      <w:start w:val="1"/>
      <w:numFmt w:val="ideographLegalTraditional"/>
      <w:lvlText w:val="%1、"/>
      <w:lvlJc w:val="left"/>
      <w:pPr>
        <w:ind w:left="600" w:hanging="600"/>
      </w:pPr>
      <w:rPr>
        <w:rFonts w:hint="default"/>
        <w:b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3DA085F"/>
    <w:multiLevelType w:val="hybridMultilevel"/>
    <w:tmpl w:val="C2606580"/>
    <w:lvl w:ilvl="0" w:tplc="D99E45F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C7C518C">
      <w:start w:val="1"/>
      <w:numFmt w:val="decimalFullWidth"/>
      <w:lvlText w:val="%2．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63747BB"/>
    <w:multiLevelType w:val="hybridMultilevel"/>
    <w:tmpl w:val="55889CD2"/>
    <w:lvl w:ilvl="0" w:tplc="93BC36A2">
      <w:start w:val="3"/>
      <w:numFmt w:val="taiwaneseCountingThousand"/>
      <w:lvlText w:val="%1、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29" w15:restartNumberingAfterBreak="0">
    <w:nsid w:val="5AB50CB4"/>
    <w:multiLevelType w:val="hybridMultilevel"/>
    <w:tmpl w:val="2EC6A7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EDD0E2C"/>
    <w:multiLevelType w:val="hybridMultilevel"/>
    <w:tmpl w:val="E51046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FFA5246"/>
    <w:multiLevelType w:val="hybridMultilevel"/>
    <w:tmpl w:val="14B6E1DA"/>
    <w:lvl w:ilvl="0" w:tplc="6ECAC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723F5E"/>
    <w:multiLevelType w:val="hybridMultilevel"/>
    <w:tmpl w:val="179ABE1E"/>
    <w:lvl w:ilvl="0" w:tplc="D67A7F9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5CB5A69"/>
    <w:multiLevelType w:val="hybridMultilevel"/>
    <w:tmpl w:val="DFA680F2"/>
    <w:lvl w:ilvl="0" w:tplc="6C0EC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F100C4"/>
    <w:multiLevelType w:val="hybridMultilevel"/>
    <w:tmpl w:val="2DAED4E8"/>
    <w:lvl w:ilvl="0" w:tplc="C602E2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A32CFB"/>
    <w:multiLevelType w:val="hybridMultilevel"/>
    <w:tmpl w:val="FA982A32"/>
    <w:lvl w:ilvl="0" w:tplc="4AF2AD46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733459"/>
    <w:multiLevelType w:val="hybridMultilevel"/>
    <w:tmpl w:val="226AB068"/>
    <w:lvl w:ilvl="0" w:tplc="14B4947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738692C"/>
    <w:multiLevelType w:val="hybridMultilevel"/>
    <w:tmpl w:val="F2F8C2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B2B7A95"/>
    <w:multiLevelType w:val="hybridMultilevel"/>
    <w:tmpl w:val="2A50A38E"/>
    <w:lvl w:ilvl="0" w:tplc="F94C9560">
      <w:start w:val="1"/>
      <w:numFmt w:val="decimal"/>
      <w:lvlText w:val="%1."/>
      <w:lvlJc w:val="left"/>
      <w:pPr>
        <w:ind w:left="1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39" w15:restartNumberingAfterBreak="0">
    <w:nsid w:val="7F0E0293"/>
    <w:multiLevelType w:val="hybridMultilevel"/>
    <w:tmpl w:val="B85C2D56"/>
    <w:lvl w:ilvl="0" w:tplc="A12A7940">
      <w:start w:val="1"/>
      <w:numFmt w:val="taiwaneseCountingThousand"/>
      <w:lvlText w:val="%1、"/>
      <w:lvlJc w:val="left"/>
      <w:pPr>
        <w:ind w:left="2322" w:hanging="480"/>
      </w:pPr>
      <w:rPr>
        <w:color w:val="auto"/>
        <w:lang w:val="en-US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AB0EC588">
      <w:start w:val="1"/>
      <w:numFmt w:val="decimal"/>
      <w:lvlText w:val="（%3）"/>
      <w:lvlJc w:val="left"/>
      <w:pPr>
        <w:ind w:left="1440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88692306">
    <w:abstractNumId w:val="39"/>
  </w:num>
  <w:num w:numId="2" w16cid:durableId="1422409052">
    <w:abstractNumId w:val="19"/>
  </w:num>
  <w:num w:numId="3" w16cid:durableId="1645116216">
    <w:abstractNumId w:val="32"/>
  </w:num>
  <w:num w:numId="4" w16cid:durableId="1460802960">
    <w:abstractNumId w:val="27"/>
  </w:num>
  <w:num w:numId="5" w16cid:durableId="154297436">
    <w:abstractNumId w:val="38"/>
  </w:num>
  <w:num w:numId="6" w16cid:durableId="1269044231">
    <w:abstractNumId w:val="4"/>
  </w:num>
  <w:num w:numId="7" w16cid:durableId="2042970886">
    <w:abstractNumId w:val="7"/>
  </w:num>
  <w:num w:numId="8" w16cid:durableId="1180000332">
    <w:abstractNumId w:val="29"/>
  </w:num>
  <w:num w:numId="9" w16cid:durableId="12269417">
    <w:abstractNumId w:val="30"/>
  </w:num>
  <w:num w:numId="10" w16cid:durableId="1844928843">
    <w:abstractNumId w:val="2"/>
  </w:num>
  <w:num w:numId="11" w16cid:durableId="2075350801">
    <w:abstractNumId w:val="37"/>
  </w:num>
  <w:num w:numId="12" w16cid:durableId="1566798933">
    <w:abstractNumId w:val="15"/>
  </w:num>
  <w:num w:numId="13" w16cid:durableId="2082288419">
    <w:abstractNumId w:val="18"/>
  </w:num>
  <w:num w:numId="14" w16cid:durableId="791284133">
    <w:abstractNumId w:val="13"/>
  </w:num>
  <w:num w:numId="15" w16cid:durableId="1844586037">
    <w:abstractNumId w:val="31"/>
  </w:num>
  <w:num w:numId="16" w16cid:durableId="154221797">
    <w:abstractNumId w:val="1"/>
  </w:num>
  <w:num w:numId="17" w16cid:durableId="715010943">
    <w:abstractNumId w:val="6"/>
  </w:num>
  <w:num w:numId="18" w16cid:durableId="752626966">
    <w:abstractNumId w:val="17"/>
  </w:num>
  <w:num w:numId="19" w16cid:durableId="127432325">
    <w:abstractNumId w:val="0"/>
  </w:num>
  <w:num w:numId="20" w16cid:durableId="1846089098">
    <w:abstractNumId w:val="20"/>
  </w:num>
  <w:num w:numId="21" w16cid:durableId="1724671607">
    <w:abstractNumId w:val="35"/>
  </w:num>
  <w:num w:numId="22" w16cid:durableId="1818648858">
    <w:abstractNumId w:val="25"/>
  </w:num>
  <w:num w:numId="23" w16cid:durableId="2116515188">
    <w:abstractNumId w:val="26"/>
  </w:num>
  <w:num w:numId="24" w16cid:durableId="795370127">
    <w:abstractNumId w:val="16"/>
  </w:num>
  <w:num w:numId="25" w16cid:durableId="1337344288">
    <w:abstractNumId w:val="21"/>
  </w:num>
  <w:num w:numId="26" w16cid:durableId="526797073">
    <w:abstractNumId w:val="23"/>
  </w:num>
  <w:num w:numId="27" w16cid:durableId="1592158641">
    <w:abstractNumId w:val="33"/>
  </w:num>
  <w:num w:numId="28" w16cid:durableId="1932005412">
    <w:abstractNumId w:val="10"/>
  </w:num>
  <w:num w:numId="29" w16cid:durableId="1622224000">
    <w:abstractNumId w:val="14"/>
  </w:num>
  <w:num w:numId="30" w16cid:durableId="1939947207">
    <w:abstractNumId w:val="36"/>
  </w:num>
  <w:num w:numId="31" w16cid:durableId="149291541">
    <w:abstractNumId w:val="12"/>
  </w:num>
  <w:num w:numId="32" w16cid:durableId="61562073">
    <w:abstractNumId w:val="9"/>
  </w:num>
  <w:num w:numId="33" w16cid:durableId="1079248779">
    <w:abstractNumId w:val="34"/>
  </w:num>
  <w:num w:numId="34" w16cid:durableId="22098642">
    <w:abstractNumId w:val="3"/>
  </w:num>
  <w:num w:numId="35" w16cid:durableId="1535998339">
    <w:abstractNumId w:val="24"/>
  </w:num>
  <w:num w:numId="36" w16cid:durableId="935331392">
    <w:abstractNumId w:val="22"/>
  </w:num>
  <w:num w:numId="37" w16cid:durableId="724991354">
    <w:abstractNumId w:val="5"/>
  </w:num>
  <w:num w:numId="38" w16cid:durableId="683242837">
    <w:abstractNumId w:val="11"/>
  </w:num>
  <w:num w:numId="39" w16cid:durableId="1559363772">
    <w:abstractNumId w:val="28"/>
  </w:num>
  <w:num w:numId="40" w16cid:durableId="1529875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065"/>
    <w:rsid w:val="00001062"/>
    <w:rsid w:val="00017309"/>
    <w:rsid w:val="00022F42"/>
    <w:rsid w:val="00023DD7"/>
    <w:rsid w:val="00026EFC"/>
    <w:rsid w:val="00042B23"/>
    <w:rsid w:val="00067FC3"/>
    <w:rsid w:val="0007036F"/>
    <w:rsid w:val="00086414"/>
    <w:rsid w:val="00090945"/>
    <w:rsid w:val="0009215D"/>
    <w:rsid w:val="000B45A9"/>
    <w:rsid w:val="000B6CBC"/>
    <w:rsid w:val="000E04B3"/>
    <w:rsid w:val="000E54F6"/>
    <w:rsid w:val="00104FD6"/>
    <w:rsid w:val="001069E4"/>
    <w:rsid w:val="00113BC6"/>
    <w:rsid w:val="00114693"/>
    <w:rsid w:val="00126286"/>
    <w:rsid w:val="001649E8"/>
    <w:rsid w:val="00166167"/>
    <w:rsid w:val="001767F4"/>
    <w:rsid w:val="001A50E7"/>
    <w:rsid w:val="001C17D8"/>
    <w:rsid w:val="001E301C"/>
    <w:rsid w:val="001E5068"/>
    <w:rsid w:val="001F494A"/>
    <w:rsid w:val="00200819"/>
    <w:rsid w:val="00207F75"/>
    <w:rsid w:val="00220929"/>
    <w:rsid w:val="00237CC5"/>
    <w:rsid w:val="00244B78"/>
    <w:rsid w:val="00251514"/>
    <w:rsid w:val="00256D76"/>
    <w:rsid w:val="00257065"/>
    <w:rsid w:val="00260EE2"/>
    <w:rsid w:val="0026291F"/>
    <w:rsid w:val="00283071"/>
    <w:rsid w:val="00286F37"/>
    <w:rsid w:val="00287F3A"/>
    <w:rsid w:val="002A4696"/>
    <w:rsid w:val="002B3C05"/>
    <w:rsid w:val="002C11FA"/>
    <w:rsid w:val="002D3E91"/>
    <w:rsid w:val="00305AA6"/>
    <w:rsid w:val="00307AEA"/>
    <w:rsid w:val="00313747"/>
    <w:rsid w:val="00322C1A"/>
    <w:rsid w:val="00337AF8"/>
    <w:rsid w:val="0034760D"/>
    <w:rsid w:val="003805F0"/>
    <w:rsid w:val="003819F7"/>
    <w:rsid w:val="003846EE"/>
    <w:rsid w:val="00387F71"/>
    <w:rsid w:val="003909F5"/>
    <w:rsid w:val="003A0D7D"/>
    <w:rsid w:val="003A54ED"/>
    <w:rsid w:val="003B4424"/>
    <w:rsid w:val="003B535B"/>
    <w:rsid w:val="003C19C0"/>
    <w:rsid w:val="003D608E"/>
    <w:rsid w:val="003E1BB9"/>
    <w:rsid w:val="003F5D03"/>
    <w:rsid w:val="0040635C"/>
    <w:rsid w:val="00411B38"/>
    <w:rsid w:val="004138CF"/>
    <w:rsid w:val="00416CCB"/>
    <w:rsid w:val="004236D2"/>
    <w:rsid w:val="0043310E"/>
    <w:rsid w:val="004368F7"/>
    <w:rsid w:val="0043755D"/>
    <w:rsid w:val="00446569"/>
    <w:rsid w:val="00451E6A"/>
    <w:rsid w:val="00452E2B"/>
    <w:rsid w:val="00456B0C"/>
    <w:rsid w:val="004A091A"/>
    <w:rsid w:val="004C54B6"/>
    <w:rsid w:val="004D52ED"/>
    <w:rsid w:val="004F2972"/>
    <w:rsid w:val="00507C6B"/>
    <w:rsid w:val="005226DE"/>
    <w:rsid w:val="0052384A"/>
    <w:rsid w:val="00526156"/>
    <w:rsid w:val="00530971"/>
    <w:rsid w:val="005318B6"/>
    <w:rsid w:val="005356BF"/>
    <w:rsid w:val="0054122D"/>
    <w:rsid w:val="005678D4"/>
    <w:rsid w:val="00581DC2"/>
    <w:rsid w:val="005A798D"/>
    <w:rsid w:val="005C1ED3"/>
    <w:rsid w:val="005D6CA5"/>
    <w:rsid w:val="005E62F5"/>
    <w:rsid w:val="005F72F4"/>
    <w:rsid w:val="006030B4"/>
    <w:rsid w:val="00620691"/>
    <w:rsid w:val="006223C5"/>
    <w:rsid w:val="006236F5"/>
    <w:rsid w:val="0063574F"/>
    <w:rsid w:val="00635F11"/>
    <w:rsid w:val="0063682B"/>
    <w:rsid w:val="00646BF9"/>
    <w:rsid w:val="00646F87"/>
    <w:rsid w:val="006571E0"/>
    <w:rsid w:val="006703AF"/>
    <w:rsid w:val="0067219C"/>
    <w:rsid w:val="00677085"/>
    <w:rsid w:val="006854A1"/>
    <w:rsid w:val="00695181"/>
    <w:rsid w:val="006A1A78"/>
    <w:rsid w:val="006A1CDB"/>
    <w:rsid w:val="006A3626"/>
    <w:rsid w:val="006C1586"/>
    <w:rsid w:val="006C3C67"/>
    <w:rsid w:val="006C765F"/>
    <w:rsid w:val="007000EE"/>
    <w:rsid w:val="007008E2"/>
    <w:rsid w:val="007145DD"/>
    <w:rsid w:val="007267C7"/>
    <w:rsid w:val="007375A0"/>
    <w:rsid w:val="0074163B"/>
    <w:rsid w:val="00760714"/>
    <w:rsid w:val="00761DAA"/>
    <w:rsid w:val="007739BA"/>
    <w:rsid w:val="0078463B"/>
    <w:rsid w:val="0079144D"/>
    <w:rsid w:val="007A70B9"/>
    <w:rsid w:val="007B1D4E"/>
    <w:rsid w:val="007B2FC7"/>
    <w:rsid w:val="007B6804"/>
    <w:rsid w:val="007B6C2D"/>
    <w:rsid w:val="007D18BF"/>
    <w:rsid w:val="007D4A74"/>
    <w:rsid w:val="007D7F9E"/>
    <w:rsid w:val="008023FD"/>
    <w:rsid w:val="00803550"/>
    <w:rsid w:val="00812D89"/>
    <w:rsid w:val="008262EE"/>
    <w:rsid w:val="008329ED"/>
    <w:rsid w:val="0084487B"/>
    <w:rsid w:val="0085329B"/>
    <w:rsid w:val="00853D3F"/>
    <w:rsid w:val="00860215"/>
    <w:rsid w:val="008825D8"/>
    <w:rsid w:val="00891A23"/>
    <w:rsid w:val="00894D2E"/>
    <w:rsid w:val="008B4020"/>
    <w:rsid w:val="008B5222"/>
    <w:rsid w:val="008B5560"/>
    <w:rsid w:val="008D67A9"/>
    <w:rsid w:val="008E324B"/>
    <w:rsid w:val="008F0D8A"/>
    <w:rsid w:val="00905395"/>
    <w:rsid w:val="00905730"/>
    <w:rsid w:val="009214C5"/>
    <w:rsid w:val="009219D2"/>
    <w:rsid w:val="00927A16"/>
    <w:rsid w:val="00931F3A"/>
    <w:rsid w:val="00943B95"/>
    <w:rsid w:val="0094488A"/>
    <w:rsid w:val="0095069F"/>
    <w:rsid w:val="00980DD7"/>
    <w:rsid w:val="009939D5"/>
    <w:rsid w:val="009950FE"/>
    <w:rsid w:val="009A6F09"/>
    <w:rsid w:val="009B461B"/>
    <w:rsid w:val="009D156A"/>
    <w:rsid w:val="009D41EE"/>
    <w:rsid w:val="009F39BC"/>
    <w:rsid w:val="009F7686"/>
    <w:rsid w:val="00A02EDB"/>
    <w:rsid w:val="00A17A45"/>
    <w:rsid w:val="00A231CA"/>
    <w:rsid w:val="00A23A6C"/>
    <w:rsid w:val="00A30133"/>
    <w:rsid w:val="00A46F24"/>
    <w:rsid w:val="00A5074D"/>
    <w:rsid w:val="00A53632"/>
    <w:rsid w:val="00A61646"/>
    <w:rsid w:val="00A70611"/>
    <w:rsid w:val="00A73C46"/>
    <w:rsid w:val="00A772DA"/>
    <w:rsid w:val="00A80E2C"/>
    <w:rsid w:val="00A971F1"/>
    <w:rsid w:val="00AA4AB0"/>
    <w:rsid w:val="00AA6055"/>
    <w:rsid w:val="00AB54AB"/>
    <w:rsid w:val="00AC0F10"/>
    <w:rsid w:val="00AC6430"/>
    <w:rsid w:val="00AD4CA9"/>
    <w:rsid w:val="00AD79F1"/>
    <w:rsid w:val="00AF3A24"/>
    <w:rsid w:val="00AF604A"/>
    <w:rsid w:val="00B01DE7"/>
    <w:rsid w:val="00B06DAE"/>
    <w:rsid w:val="00B54E27"/>
    <w:rsid w:val="00B610B6"/>
    <w:rsid w:val="00B62B58"/>
    <w:rsid w:val="00B66258"/>
    <w:rsid w:val="00B71B73"/>
    <w:rsid w:val="00B71D5F"/>
    <w:rsid w:val="00B73F03"/>
    <w:rsid w:val="00B74414"/>
    <w:rsid w:val="00BC3B5D"/>
    <w:rsid w:val="00BC6EAE"/>
    <w:rsid w:val="00BD6850"/>
    <w:rsid w:val="00C01B15"/>
    <w:rsid w:val="00C2218E"/>
    <w:rsid w:val="00C22680"/>
    <w:rsid w:val="00C25FD9"/>
    <w:rsid w:val="00C53DCF"/>
    <w:rsid w:val="00C57EE7"/>
    <w:rsid w:val="00C643BB"/>
    <w:rsid w:val="00C71E9A"/>
    <w:rsid w:val="00C8034C"/>
    <w:rsid w:val="00C97651"/>
    <w:rsid w:val="00CB034D"/>
    <w:rsid w:val="00CB2674"/>
    <w:rsid w:val="00CC3070"/>
    <w:rsid w:val="00CC723D"/>
    <w:rsid w:val="00CE3343"/>
    <w:rsid w:val="00CF4AA3"/>
    <w:rsid w:val="00CF7DFA"/>
    <w:rsid w:val="00D24A8E"/>
    <w:rsid w:val="00D31584"/>
    <w:rsid w:val="00D3334D"/>
    <w:rsid w:val="00D56FE5"/>
    <w:rsid w:val="00D6476D"/>
    <w:rsid w:val="00D64BAD"/>
    <w:rsid w:val="00D67219"/>
    <w:rsid w:val="00D676B7"/>
    <w:rsid w:val="00D70151"/>
    <w:rsid w:val="00D70409"/>
    <w:rsid w:val="00D70C0D"/>
    <w:rsid w:val="00D72EAB"/>
    <w:rsid w:val="00DB26A7"/>
    <w:rsid w:val="00DB330E"/>
    <w:rsid w:val="00DD0F4B"/>
    <w:rsid w:val="00DD192C"/>
    <w:rsid w:val="00DE5860"/>
    <w:rsid w:val="00DF2053"/>
    <w:rsid w:val="00DF23B7"/>
    <w:rsid w:val="00E10FC2"/>
    <w:rsid w:val="00E12289"/>
    <w:rsid w:val="00E40112"/>
    <w:rsid w:val="00E56335"/>
    <w:rsid w:val="00E569F2"/>
    <w:rsid w:val="00E60FB2"/>
    <w:rsid w:val="00E649C5"/>
    <w:rsid w:val="00E84B68"/>
    <w:rsid w:val="00E931CD"/>
    <w:rsid w:val="00EB0BAA"/>
    <w:rsid w:val="00EB712C"/>
    <w:rsid w:val="00EC7ED7"/>
    <w:rsid w:val="00EE09A4"/>
    <w:rsid w:val="00EE21B3"/>
    <w:rsid w:val="00EF097C"/>
    <w:rsid w:val="00F00B32"/>
    <w:rsid w:val="00F07139"/>
    <w:rsid w:val="00F113B1"/>
    <w:rsid w:val="00F16D49"/>
    <w:rsid w:val="00F31251"/>
    <w:rsid w:val="00F54D73"/>
    <w:rsid w:val="00F63DA9"/>
    <w:rsid w:val="00F831E0"/>
    <w:rsid w:val="00FB6A2D"/>
    <w:rsid w:val="00FC2BFC"/>
    <w:rsid w:val="00FE393B"/>
    <w:rsid w:val="00FF2E61"/>
    <w:rsid w:val="00FF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8D017"/>
  <w15:docId w15:val="{7E9C65C4-41E4-490E-BF10-A2A1C78D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E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7065"/>
    <w:pPr>
      <w:ind w:leftChars="200" w:left="480"/>
    </w:pPr>
  </w:style>
  <w:style w:type="table" w:styleId="a5">
    <w:name w:val="Table Grid"/>
    <w:basedOn w:val="a1"/>
    <w:uiPriority w:val="39"/>
    <w:rsid w:val="00D70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0E54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0E54F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E54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E54F6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23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23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link w:val="a3"/>
    <w:rsid w:val="00C25FD9"/>
  </w:style>
  <w:style w:type="paragraph" w:customStyle="1" w:styleId="1">
    <w:name w:val="清單段落1"/>
    <w:basedOn w:val="a"/>
    <w:rsid w:val="00E60FB2"/>
    <w:pPr>
      <w:ind w:leftChars="200" w:left="480"/>
    </w:pPr>
    <w:rPr>
      <w:rFonts w:ascii="Calibri" w:eastAsia="新細明體" w:hAnsi="Calibri" w:cs="Calibri"/>
      <w:szCs w:val="24"/>
    </w:rPr>
  </w:style>
  <w:style w:type="paragraph" w:customStyle="1" w:styleId="TableParagraph">
    <w:name w:val="Table Paragraph"/>
    <w:basedOn w:val="a"/>
    <w:uiPriority w:val="1"/>
    <w:qFormat/>
    <w:rsid w:val="00E60FB2"/>
    <w:pPr>
      <w:autoSpaceDE w:val="0"/>
      <w:autoSpaceDN w:val="0"/>
    </w:pPr>
    <w:rPr>
      <w:rFonts w:ascii="微軟正黑體" w:eastAsia="微軟正黑體" w:hAnsi="微軟正黑體" w:cs="微軟正黑體"/>
      <w:kern w:val="0"/>
      <w:sz w:val="22"/>
    </w:rPr>
  </w:style>
  <w:style w:type="paragraph" w:styleId="ac">
    <w:name w:val="Revision"/>
    <w:hidden/>
    <w:uiPriority w:val="99"/>
    <w:semiHidden/>
    <w:rsid w:val="008B5222"/>
  </w:style>
  <w:style w:type="paragraph" w:styleId="ad">
    <w:name w:val="Salutation"/>
    <w:basedOn w:val="a"/>
    <w:next w:val="a"/>
    <w:link w:val="ae"/>
    <w:uiPriority w:val="99"/>
    <w:unhideWhenUsed/>
    <w:rsid w:val="003819F7"/>
    <w:rPr>
      <w:rFonts w:ascii="Times New Roman" w:eastAsia="標楷體" w:hAnsi="Times New Roman" w:cs="Times New Roman"/>
      <w:bCs/>
      <w:sz w:val="26"/>
      <w:szCs w:val="26"/>
    </w:rPr>
  </w:style>
  <w:style w:type="character" w:customStyle="1" w:styleId="ae">
    <w:name w:val="問候 字元"/>
    <w:basedOn w:val="a0"/>
    <w:link w:val="ad"/>
    <w:uiPriority w:val="99"/>
    <w:rsid w:val="003819F7"/>
    <w:rPr>
      <w:rFonts w:ascii="Times New Roman" w:eastAsia="標楷體" w:hAnsi="Times New Roman" w:cs="Times New Roman"/>
      <w:bCs/>
      <w:sz w:val="26"/>
      <w:szCs w:val="26"/>
    </w:rPr>
  </w:style>
  <w:style w:type="paragraph" w:styleId="af">
    <w:name w:val="Closing"/>
    <w:basedOn w:val="a"/>
    <w:link w:val="af0"/>
    <w:uiPriority w:val="99"/>
    <w:unhideWhenUsed/>
    <w:rsid w:val="003819F7"/>
    <w:pPr>
      <w:ind w:leftChars="1800" w:left="100"/>
    </w:pPr>
    <w:rPr>
      <w:rFonts w:ascii="Times New Roman" w:eastAsia="標楷體" w:hAnsi="Times New Roman" w:cs="Times New Roman"/>
      <w:bCs/>
      <w:sz w:val="26"/>
      <w:szCs w:val="26"/>
    </w:rPr>
  </w:style>
  <w:style w:type="character" w:customStyle="1" w:styleId="af0">
    <w:name w:val="結語 字元"/>
    <w:basedOn w:val="a0"/>
    <w:link w:val="af"/>
    <w:uiPriority w:val="99"/>
    <w:rsid w:val="003819F7"/>
    <w:rPr>
      <w:rFonts w:ascii="Times New Roman" w:eastAsia="標楷體" w:hAnsi="Times New Roman" w:cs="Times New Roman"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E0260-A986-486B-AFA2-E03009B8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劉家琳</dc:creator>
  <cp:keywords/>
  <dc:description/>
  <cp:lastModifiedBy>家齊 吳</cp:lastModifiedBy>
  <cp:revision>97</cp:revision>
  <cp:lastPrinted>2024-01-30T03:59:00Z</cp:lastPrinted>
  <dcterms:created xsi:type="dcterms:W3CDTF">2019-01-15T03:52:00Z</dcterms:created>
  <dcterms:modified xsi:type="dcterms:W3CDTF">2025-12-11T08:54:00Z</dcterms:modified>
</cp:coreProperties>
</file>